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2400"/>
        <w:gridCol w:w="16"/>
        <w:gridCol w:w="2384"/>
        <w:gridCol w:w="692"/>
        <w:gridCol w:w="1795"/>
      </w:tblGrid>
      <w:tr w:rsidR="008D125B" w:rsidRPr="00567A90" w14:paraId="48D4F5F9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57B3D8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3D8"/>
            <w:vAlign w:val="center"/>
          </w:tcPr>
          <w:p w14:paraId="754A9221" w14:textId="4585965C" w:rsidR="00D70212" w:rsidRPr="000038FC" w:rsidRDefault="00AA6094" w:rsidP="00D06D55">
            <w:pPr>
              <w:jc w:val="center"/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</w:pPr>
            <w:bookmarkStart w:id="0" w:name="_GoBack"/>
            <w:bookmarkEnd w:id="0"/>
            <w:r w:rsidRPr="000038FC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br w:type="page"/>
            </w:r>
            <w:r w:rsidRPr="000038FC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br w:type="page"/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Ste</w:t>
            </w:r>
            <w:r w:rsidR="00540257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g</w:t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 1: </w:t>
            </w:r>
            <w:r w:rsidR="007A7E4E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Beskrivning av fallet och dess kontext</w:t>
            </w:r>
          </w:p>
        </w:tc>
      </w:tr>
      <w:tr w:rsidR="008D125B" w:rsidRPr="007C24F0" w14:paraId="236EBF97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F5FF"/>
            <w:vAlign w:val="center"/>
          </w:tcPr>
          <w:p w14:paraId="2CED3749" w14:textId="1E071DA6" w:rsidR="0034347C" w:rsidRPr="000038FC" w:rsidRDefault="007A7E4E" w:rsidP="00D06D55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Information</w:t>
            </w:r>
          </w:p>
        </w:tc>
      </w:tr>
      <w:tr w:rsidR="00B17F2D" w:rsidRPr="007C24F0" w14:paraId="4FF89487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4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6AB8D60D" w14:textId="260B45CC" w:rsidR="00B17F2D" w:rsidRPr="000038FC" w:rsidRDefault="007A7E4E" w:rsidP="00D06D55">
            <w:pPr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PAI</w:t>
            </w:r>
            <w:r w:rsidR="00A007C0" w:rsidRPr="000038FC">
              <w:rPr>
                <w:rFonts w:ascii="Avenir Next" w:hAnsi="Avenir Next"/>
                <w:lang w:val="sv-SE"/>
              </w:rPr>
              <w:t>:</w:t>
            </w:r>
            <w:r w:rsidR="00A007C0" w:rsidRPr="000038FC">
              <w:rPr>
                <w:rFonts w:ascii="Avenir Next" w:hAnsi="Avenir Next"/>
                <w:lang w:val="sv-SE"/>
              </w:rPr>
              <w:br/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007C0"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"/>
          </w:p>
        </w:tc>
      </w:tr>
      <w:tr w:rsidR="00B17F2D" w:rsidRPr="007C24F0" w14:paraId="1A4AAB66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66D6CA" w14:textId="4DD2135B" w:rsidR="00B17F2D" w:rsidRPr="000038FC" w:rsidRDefault="00B17F2D" w:rsidP="00D06D55">
            <w:pPr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ID:</w:t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br/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007C0"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2"/>
          </w:p>
        </w:tc>
      </w:tr>
      <w:tr w:rsidR="00B17F2D" w:rsidRPr="007C24F0" w14:paraId="758D4255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9E1B62" w14:textId="228CB942" w:rsidR="00B17F2D" w:rsidRPr="000038FC" w:rsidRDefault="007A7E4E" w:rsidP="00D06D55">
            <w:pPr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Bedömare</w:t>
            </w:r>
            <w:r w:rsidR="00B17F2D" w:rsidRPr="000038FC">
              <w:rPr>
                <w:rFonts w:ascii="Avenir Next" w:eastAsia="Lantinghei TC Extralight" w:hAnsi="Avenir Next"/>
                <w:lang w:val="sv-SE"/>
              </w:rPr>
              <w:t>:</w:t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br/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007C0"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3"/>
          </w:p>
        </w:tc>
      </w:tr>
      <w:tr w:rsidR="00B17F2D" w:rsidRPr="007C24F0" w14:paraId="1A4564EE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6BEE0" w14:textId="20B84635" w:rsidR="00B17F2D" w:rsidRPr="000038FC" w:rsidRDefault="00B17F2D" w:rsidP="00D06D55">
            <w:pPr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Da</w:t>
            </w:r>
            <w:r w:rsidR="007A7E4E" w:rsidRPr="000038FC">
              <w:rPr>
                <w:rFonts w:ascii="Avenir Next" w:eastAsia="Lantinghei TC Extralight" w:hAnsi="Avenir Next"/>
                <w:lang w:val="sv-SE"/>
              </w:rPr>
              <w:t>tum</w:t>
            </w:r>
            <w:r w:rsidRPr="000038FC">
              <w:rPr>
                <w:rFonts w:ascii="Avenir Next" w:eastAsia="Lantinghei TC Extralight" w:hAnsi="Avenir Next"/>
                <w:lang w:val="sv-SE"/>
              </w:rPr>
              <w:t xml:space="preserve"> (</w:t>
            </w:r>
            <w:r w:rsidR="007A7E4E" w:rsidRPr="000038FC">
              <w:rPr>
                <w:rFonts w:ascii="Avenir Next" w:eastAsia="Lantinghei TC Extralight" w:hAnsi="Avenir Next"/>
                <w:lang w:val="sv-SE"/>
              </w:rPr>
              <w:t>ÅÅÅÅ</w:t>
            </w:r>
            <w:r w:rsidRPr="000038FC">
              <w:rPr>
                <w:rFonts w:ascii="Avenir Next" w:eastAsia="Lantinghei TC Extralight" w:hAnsi="Avenir Next"/>
                <w:lang w:val="sv-SE"/>
              </w:rPr>
              <w:t>-MM-DD):</w:t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br/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4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4" w:name="Text4"/>
            <w:r w:rsidR="00A007C0"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007C0"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4"/>
          </w:p>
        </w:tc>
      </w:tr>
      <w:tr w:rsidR="00B17F2D" w:rsidRPr="007C24F0" w14:paraId="616D087E" w14:textId="77777777" w:rsidTr="000546E8">
        <w:trPr>
          <w:trHeight w:val="1440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DB1DC" w14:textId="433D3A30" w:rsidR="00B17F2D" w:rsidRPr="000038FC" w:rsidRDefault="007A7E4E" w:rsidP="00B17F2D">
            <w:pPr>
              <w:spacing w:before="120"/>
              <w:ind w:firstLine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Informationskällor</w:t>
            </w:r>
            <w:r w:rsidR="00B17F2D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20DD35FE" w14:textId="3965C5DA" w:rsidR="00B17F2D" w:rsidRPr="000038FC" w:rsidRDefault="00A007C0" w:rsidP="00B17F2D">
            <w:pPr>
              <w:ind w:firstLine="180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5"/>
          </w:p>
        </w:tc>
      </w:tr>
      <w:tr w:rsidR="00827914" w:rsidRPr="00567A90" w14:paraId="25EFB629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F5FF"/>
            <w:vAlign w:val="center"/>
          </w:tcPr>
          <w:p w14:paraId="2EEBC4F5" w14:textId="43D8DECD" w:rsidR="00827914" w:rsidRPr="000038FC" w:rsidRDefault="007A7E4E" w:rsidP="00922452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Beskrivning av fallet och dess kontext</w:t>
            </w:r>
          </w:p>
        </w:tc>
      </w:tr>
      <w:tr w:rsidR="00D06D55" w:rsidRPr="007C24F0" w14:paraId="3D3F6C27" w14:textId="77777777" w:rsidTr="000546E8">
        <w:trPr>
          <w:trHeight w:val="1440"/>
          <w:jc w:val="center"/>
        </w:trPr>
        <w:tc>
          <w:tcPr>
            <w:tcW w:w="1088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DE38A3" w14:textId="3F58977C" w:rsidR="00922452" w:rsidRPr="000038FC" w:rsidRDefault="00FC6E34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6"/>
            <w:r w:rsidR="007A7E4E" w:rsidRPr="000038FC">
              <w:rPr>
                <w:rFonts w:ascii="Avenir Next" w:eastAsia="Lantinghei TC Extralight" w:hAnsi="Avenir Next"/>
                <w:lang w:val="sv-SE"/>
              </w:rPr>
              <w:t xml:space="preserve"> </w:t>
            </w:r>
          </w:p>
          <w:p w14:paraId="42C5527D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6B3F4D49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6252439C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45D2FF27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13FF9F12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46A3C755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17687678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0F90A359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71C3B581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18890C09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6B45B043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58D1CD31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0821413B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14EDCC6B" w14:textId="77777777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4AA87FE6" w14:textId="7ED0377E" w:rsidR="007A7E4E" w:rsidRPr="000038FC" w:rsidRDefault="007A7E4E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</w:tc>
      </w:tr>
      <w:tr w:rsidR="002F0B9D" w:rsidRPr="007C24F0" w14:paraId="433FA855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3C592726" w14:textId="05ACEABA" w:rsidR="00F126A7" w:rsidRPr="000038FC" w:rsidRDefault="002E6453" w:rsidP="00922452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Gärningspersonens psykosociala anpassning</w:t>
            </w:r>
          </w:p>
        </w:tc>
      </w:tr>
      <w:tr w:rsidR="00F126A7" w:rsidRPr="007C24F0" w14:paraId="3D2BDE3F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9A250" w14:textId="5B901C9F" w:rsidR="00F126A7" w:rsidRPr="000038FC" w:rsidRDefault="00F126A7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lastRenderedPageBreak/>
              <w:t>Famil</w:t>
            </w:r>
            <w:r w:rsidR="002E6453" w:rsidRPr="000038FC">
              <w:rPr>
                <w:rFonts w:ascii="Avenir Next" w:eastAsia="Lantinghei TC Extralight" w:hAnsi="Avenir Next"/>
                <w:lang w:val="sv-SE"/>
              </w:rPr>
              <w:t>j/uppväxt</w:t>
            </w:r>
            <w:r w:rsidR="00E10BA2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6444C44E" w14:textId="4742281C" w:rsidR="00063FA0" w:rsidRPr="000038FC" w:rsidRDefault="009D4A79" w:rsidP="00CC228E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7"/>
          </w:p>
        </w:tc>
      </w:tr>
      <w:tr w:rsidR="00F126A7" w:rsidRPr="007C24F0" w14:paraId="13483144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9DEAB" w14:textId="439FCAA2" w:rsidR="00F126A7" w:rsidRPr="000038FC" w:rsidRDefault="002E645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Utbildning</w:t>
            </w:r>
            <w:r w:rsidR="00E10BA2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4AE02069" w14:textId="0B4598C2" w:rsidR="00063FA0" w:rsidRPr="000038FC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8"/>
          </w:p>
        </w:tc>
      </w:tr>
      <w:tr w:rsidR="00F126A7" w:rsidRPr="007C24F0" w14:paraId="1FAF6CC0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96BE5E" w14:textId="7E7F5D9E" w:rsidR="00F126A7" w:rsidRPr="000038FC" w:rsidRDefault="002E645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Arbete</w:t>
            </w:r>
            <w:r w:rsidR="00E10BA2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5911EC9F" w14:textId="5F13A84B" w:rsidR="00063FA0" w:rsidRPr="000038FC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9"/>
          </w:p>
        </w:tc>
      </w:tr>
      <w:tr w:rsidR="00F126A7" w:rsidRPr="007C24F0" w14:paraId="4B8DC420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BC530" w14:textId="5E49E455" w:rsidR="00F126A7" w:rsidRPr="000038FC" w:rsidRDefault="00F126A7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Relation</w:t>
            </w:r>
            <w:r w:rsidR="002E6453" w:rsidRPr="000038FC">
              <w:rPr>
                <w:rFonts w:ascii="Avenir Next" w:eastAsia="Lantinghei TC Extralight" w:hAnsi="Avenir Next"/>
                <w:lang w:val="sv-SE"/>
              </w:rPr>
              <w:t>er</w:t>
            </w:r>
            <w:r w:rsidR="00E10BA2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1AF88833" w14:textId="74B8C6F4" w:rsidR="00063FA0" w:rsidRPr="000038FC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0"/>
          </w:p>
        </w:tc>
      </w:tr>
      <w:tr w:rsidR="00F126A7" w:rsidRPr="007C24F0" w14:paraId="102AFEC6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A9D0ED" w14:textId="68126631" w:rsidR="00F126A7" w:rsidRPr="000038FC" w:rsidRDefault="00F126A7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Medic</w:t>
            </w:r>
            <w:r w:rsidR="002E6453" w:rsidRPr="000038FC">
              <w:rPr>
                <w:rFonts w:ascii="Avenir Next" w:eastAsia="Lantinghei TC Extralight" w:hAnsi="Avenir Next"/>
                <w:lang w:val="sv-SE"/>
              </w:rPr>
              <w:t>inska hälsoproblem</w:t>
            </w:r>
            <w:r w:rsidR="00E10BA2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45C0CAA5" w14:textId="0708FBD0" w:rsidR="00063FA0" w:rsidRPr="000038FC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1"/>
          </w:p>
        </w:tc>
      </w:tr>
      <w:tr w:rsidR="00F126A7" w:rsidRPr="007C24F0" w14:paraId="36A5E0D7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CBBCF" w14:textId="4D931F46" w:rsidR="00F126A7" w:rsidRPr="000038FC" w:rsidRDefault="002E645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Psykiska hälsoproblem</w:t>
            </w:r>
            <w:r w:rsidR="00E10BA2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383DD1C9" w14:textId="775B554C" w:rsidR="00063FA0" w:rsidRPr="000038FC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2"/>
          </w:p>
        </w:tc>
      </w:tr>
      <w:tr w:rsidR="00F126A7" w:rsidRPr="007C24F0" w14:paraId="6A599B4F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F6343" w14:textId="2B9601D2" w:rsidR="00F126A7" w:rsidRPr="000038FC" w:rsidRDefault="002E645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Missbruk</w:t>
            </w:r>
            <w:r w:rsidR="00E10BA2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277FBBF0" w14:textId="7EB3B868" w:rsidR="00063FA0" w:rsidRPr="000038FC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3"/>
          </w:p>
        </w:tc>
      </w:tr>
      <w:tr w:rsidR="00F126A7" w:rsidRPr="007C24F0" w14:paraId="51A6F061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A81D97" w14:textId="7FEDFA5E" w:rsidR="00F126A7" w:rsidRPr="000038FC" w:rsidRDefault="002E645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Juridiska problem</w:t>
            </w:r>
            <w:r w:rsidR="00E10BA2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6E83CEF1" w14:textId="3C78AF5F" w:rsidR="00063FA0" w:rsidRPr="000038FC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4"/>
          </w:p>
        </w:tc>
      </w:tr>
      <w:tr w:rsidR="007D764D" w:rsidRPr="007C24F0" w14:paraId="19148107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60AAC2" w14:textId="5E755D41" w:rsidR="007D764D" w:rsidRPr="000038FC" w:rsidRDefault="002E645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Framtidsplanering</w:t>
            </w:r>
            <w:r w:rsidR="00E10BA2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73838F11" w14:textId="6F5C7A38" w:rsidR="00063FA0" w:rsidRPr="000038FC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5"/>
          </w:p>
        </w:tc>
      </w:tr>
      <w:tr w:rsidR="00F126A7" w:rsidRPr="007C24F0" w14:paraId="16DFCED9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2A6BB24" w14:textId="38799680" w:rsidR="00F126A7" w:rsidRPr="000038FC" w:rsidRDefault="002E645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Övrigt</w:t>
            </w:r>
            <w:r w:rsidR="00E10BA2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3997E681" w14:textId="428C0A8B" w:rsidR="00063FA0" w:rsidRPr="000038FC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6"/>
          </w:p>
          <w:p w14:paraId="5B107003" w14:textId="77777777" w:rsidR="002E6453" w:rsidRPr="000038FC" w:rsidRDefault="002E645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1DF5C4D4" w14:textId="77777777" w:rsidR="008B3BB0" w:rsidRPr="000038FC" w:rsidRDefault="008B3BB0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4B90A39A" w14:textId="77777777" w:rsidR="008B3BB0" w:rsidRPr="000038FC" w:rsidRDefault="008B3BB0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099A1EAC" w14:textId="77777777" w:rsidR="008B3BB0" w:rsidRPr="000038FC" w:rsidRDefault="008B3BB0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649F1723" w14:textId="77777777" w:rsidR="008B3BB0" w:rsidRPr="000038FC" w:rsidRDefault="008B3BB0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41E33552" w14:textId="77777777" w:rsidR="008B3BB0" w:rsidRPr="000038FC" w:rsidRDefault="008B3BB0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34DB70B1" w14:textId="77777777" w:rsidR="008B3BB0" w:rsidRPr="000038FC" w:rsidRDefault="008B3BB0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6380FC67" w14:textId="77777777" w:rsidR="008B3BB0" w:rsidRPr="000038FC" w:rsidRDefault="008B3BB0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07C9BC87" w14:textId="77777777" w:rsidR="008B3BB0" w:rsidRPr="000038FC" w:rsidRDefault="008B3BB0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2C453ED9" w14:textId="77777777" w:rsidR="008B3BB0" w:rsidRPr="000038FC" w:rsidRDefault="008B3BB0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11662681" w14:textId="6152459B" w:rsidR="008B3BB0" w:rsidRPr="000038FC" w:rsidRDefault="008B3BB0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</w:tc>
      </w:tr>
      <w:tr w:rsidR="00063FA0" w:rsidRPr="007C24F0" w14:paraId="1739B51E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230F2636" w14:textId="36208B7D" w:rsidR="00063FA0" w:rsidRPr="000038FC" w:rsidRDefault="008B3BB0" w:rsidP="009D4A79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Offrets psykosociala anpassning</w:t>
            </w:r>
          </w:p>
        </w:tc>
      </w:tr>
      <w:tr w:rsidR="008B3BB0" w:rsidRPr="007C24F0" w14:paraId="6A2D24E7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C8239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Familj/uppväxt:</w:t>
            </w:r>
          </w:p>
          <w:p w14:paraId="63DB2BD3" w14:textId="361FCAB0" w:rsidR="008B3BB0" w:rsidRPr="000038FC" w:rsidRDefault="008B3BB0" w:rsidP="008B3BB0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</w:p>
        </w:tc>
      </w:tr>
      <w:tr w:rsidR="008B3BB0" w:rsidRPr="007C24F0" w14:paraId="369F355B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FB40AA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lastRenderedPageBreak/>
              <w:t>Utbildning:</w:t>
            </w:r>
          </w:p>
          <w:p w14:paraId="15D20F3C" w14:textId="7817918A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</w:p>
        </w:tc>
      </w:tr>
      <w:tr w:rsidR="008B3BB0" w:rsidRPr="007C24F0" w14:paraId="59490F32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1A0340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Arbete:</w:t>
            </w:r>
          </w:p>
          <w:p w14:paraId="5B8004E8" w14:textId="549E10A9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</w:p>
        </w:tc>
      </w:tr>
      <w:tr w:rsidR="008B3BB0" w:rsidRPr="007C24F0" w14:paraId="0DAF964D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72426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Relationer:</w:t>
            </w:r>
          </w:p>
          <w:p w14:paraId="35FB887B" w14:textId="388EEA4D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</w:p>
        </w:tc>
      </w:tr>
      <w:tr w:rsidR="008B3BB0" w:rsidRPr="007C24F0" w14:paraId="20A0B740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EEC49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Medicinska hälsoproblem:</w:t>
            </w:r>
          </w:p>
          <w:p w14:paraId="57CE4E5A" w14:textId="109DE62A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</w:p>
        </w:tc>
      </w:tr>
      <w:tr w:rsidR="008B3BB0" w:rsidRPr="007C24F0" w14:paraId="78A76F45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42DFE9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Psykiska hälsoproblem:</w:t>
            </w:r>
          </w:p>
          <w:p w14:paraId="13E94FCF" w14:textId="7ABEC326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</w:p>
        </w:tc>
      </w:tr>
      <w:tr w:rsidR="008B3BB0" w:rsidRPr="007C24F0" w14:paraId="777D4773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B4803E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Missbruk:</w:t>
            </w:r>
          </w:p>
          <w:p w14:paraId="100DAB9C" w14:textId="67CB9D06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</w:p>
        </w:tc>
      </w:tr>
      <w:tr w:rsidR="008B3BB0" w:rsidRPr="007C24F0" w14:paraId="69B2B229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5698F0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Juridiska problem:</w:t>
            </w:r>
          </w:p>
          <w:p w14:paraId="39C8DC28" w14:textId="7147AB7A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</w:p>
        </w:tc>
      </w:tr>
      <w:tr w:rsidR="008B3BB0" w:rsidRPr="007C24F0" w14:paraId="3CF2282F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DA0778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Framtidsplanering:</w:t>
            </w:r>
          </w:p>
          <w:p w14:paraId="7F355B07" w14:textId="06D2728A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</w:p>
        </w:tc>
      </w:tr>
      <w:tr w:rsidR="008B3BB0" w:rsidRPr="007C24F0" w14:paraId="10C469E2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B8F85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Övrigt:</w:t>
            </w:r>
          </w:p>
          <w:p w14:paraId="760DA858" w14:textId="302A2733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</w:p>
          <w:p w14:paraId="05003FAB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759734CC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44D1605C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2F6A72C7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21C20F77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2CD81389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7872374C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50C05838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7E052EB0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27DD07AE" w14:textId="77777777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5E94E28F" w14:textId="04C570F8" w:rsidR="008B3BB0" w:rsidRPr="000038FC" w:rsidRDefault="008B3BB0" w:rsidP="008B3BB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</w:tc>
      </w:tr>
      <w:tr w:rsidR="008D125B" w:rsidRPr="00567A90" w14:paraId="69A222AA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3D8"/>
            <w:vAlign w:val="center"/>
          </w:tcPr>
          <w:p w14:paraId="5A1EC616" w14:textId="1C448190" w:rsidR="00AA6094" w:rsidRPr="000038FC" w:rsidRDefault="00D33F2E" w:rsidP="00063FA0">
            <w:pPr>
              <w:jc w:val="center"/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</w:pPr>
            <w:r w:rsidRPr="000038FC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br w:type="page"/>
            </w:r>
            <w:r w:rsidR="00D32173" w:rsidRPr="000038FC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br w:type="page"/>
            </w:r>
            <w:r w:rsidR="00AA6094" w:rsidRPr="000038FC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br w:type="page"/>
            </w:r>
            <w:r w:rsidR="00AA6094" w:rsidRPr="000038FC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br w:type="page"/>
            </w:r>
            <w:r w:rsidR="00D70212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Ste</w:t>
            </w:r>
            <w:r w:rsidR="008B3BB0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g</w:t>
            </w:r>
            <w:r w:rsidR="00D70212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 2 &amp; 3: </w:t>
            </w:r>
            <w:r w:rsidR="008B3BB0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Förekomst och relevans av risk- och sårbarhetsfaktorer</w:t>
            </w:r>
          </w:p>
        </w:tc>
      </w:tr>
      <w:tr w:rsidR="002F0B9D" w:rsidRPr="007C24F0" w14:paraId="676B0EE8" w14:textId="77777777" w:rsidTr="000546E8">
        <w:trPr>
          <w:trHeight w:val="576"/>
          <w:jc w:val="center"/>
        </w:trPr>
        <w:tc>
          <w:tcPr>
            <w:tcW w:w="90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1F5FF"/>
            <w:vAlign w:val="center"/>
          </w:tcPr>
          <w:p w14:paraId="0C18CA73" w14:textId="06EFAF2A" w:rsidR="00AA6094" w:rsidRPr="000038FC" w:rsidRDefault="008B3BB0" w:rsidP="00063FA0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Typ av partnervåld inkluderar…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F5FF"/>
            <w:vAlign w:val="center"/>
          </w:tcPr>
          <w:p w14:paraId="2E1B4677" w14:textId="75F7BDCF" w:rsidR="00AA6094" w:rsidRPr="000038FC" w:rsidRDefault="008B3BB0" w:rsidP="00063FA0">
            <w:pPr>
              <w:ind w:left="180" w:right="180"/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Bedömning</w:t>
            </w:r>
          </w:p>
        </w:tc>
      </w:tr>
      <w:tr w:rsidR="00ED4761" w:rsidRPr="007C24F0" w14:paraId="259B94F5" w14:textId="77777777" w:rsidTr="000546E8">
        <w:trPr>
          <w:trHeight w:val="2304"/>
          <w:jc w:val="center"/>
        </w:trPr>
        <w:tc>
          <w:tcPr>
            <w:tcW w:w="9090" w:type="dxa"/>
            <w:gridSpan w:val="5"/>
            <w:tcBorders>
              <w:top w:val="single" w:sz="4" w:space="0" w:color="000000" w:themeColor="text1"/>
            </w:tcBorders>
          </w:tcPr>
          <w:p w14:paraId="1127C5A8" w14:textId="34B795BA" w:rsidR="00624BCD" w:rsidRPr="000038FC" w:rsidRDefault="008B3BB0" w:rsidP="00C90DA3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lastRenderedPageBreak/>
              <w:t>T</w:t>
            </w:r>
            <w:r w:rsidR="00ED4761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1.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Skrämsel</w:t>
            </w:r>
          </w:p>
          <w:p w14:paraId="3DD67CAC" w14:textId="05F62362" w:rsidR="00E450E9" w:rsidRPr="000038FC" w:rsidRDefault="009D4A79" w:rsidP="00C90DA3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17"/>
          </w:p>
        </w:tc>
        <w:tc>
          <w:tcPr>
            <w:tcW w:w="1795" w:type="dxa"/>
            <w:tcBorders>
              <w:top w:val="single" w:sz="4" w:space="0" w:color="000000" w:themeColor="text1"/>
            </w:tcBorders>
            <w:vAlign w:val="center"/>
          </w:tcPr>
          <w:p w14:paraId="6879A6A0" w14:textId="0CB4A16C" w:rsidR="00ED4761" w:rsidRPr="000038FC" w:rsidRDefault="008B3BB0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1DFA47A8" w14:textId="5F648933" w:rsidR="00ED4761" w:rsidRPr="000038FC" w:rsidRDefault="00533CBD" w:rsidP="00FC6E34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bookmarkStart w:id="18" w:name="Dropdown1"/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  <w:bookmarkEnd w:id="18"/>
          </w:p>
          <w:p w14:paraId="259BB15A" w14:textId="77777777" w:rsidR="00A007C0" w:rsidRPr="000038FC" w:rsidRDefault="00A007C0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60EFA1CF" w14:textId="6EB6CDF4" w:rsidR="00ED4761" w:rsidRPr="000038FC" w:rsidRDefault="008B3BB0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641F736A" w14:textId="557A1A9C" w:rsidR="00ED4761" w:rsidRPr="000038FC" w:rsidRDefault="00533CBD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045417" w:rsidRPr="007C24F0" w14:paraId="0829D3C8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5CAE409C" w14:textId="633D08D2" w:rsidR="00045417" w:rsidRPr="000038FC" w:rsidRDefault="00533CBD" w:rsidP="00045417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T</w:t>
            </w:r>
            <w:r w:rsidR="00045417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2.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Hot</w:t>
            </w:r>
          </w:p>
          <w:p w14:paraId="23F19710" w14:textId="74806380" w:rsidR="009D4A79" w:rsidRPr="000038FC" w:rsidRDefault="009D4A79" w:rsidP="00045417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19"/>
          </w:p>
        </w:tc>
        <w:tc>
          <w:tcPr>
            <w:tcW w:w="1795" w:type="dxa"/>
            <w:vAlign w:val="center"/>
          </w:tcPr>
          <w:p w14:paraId="2D06F9DF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3827556A" w14:textId="7F71B535" w:rsidR="00A007C0" w:rsidRPr="000038FC" w:rsidRDefault="00533CBD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7EF2BECA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066A0AC" w14:textId="7382E0B0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42210782" w14:textId="1B0088E9" w:rsidR="00045417" w:rsidRPr="000038FC" w:rsidRDefault="00533CBD" w:rsidP="00FC6E34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A007C0" w:rsidRPr="007C24F0" w14:paraId="3ED4D046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47AE530F" w14:textId="2FCF756A" w:rsidR="00A007C0" w:rsidRPr="000038FC" w:rsidRDefault="00533CBD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T</w:t>
            </w:r>
            <w:r w:rsidR="00A007C0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3.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Fysiskt våld</w:t>
            </w:r>
          </w:p>
          <w:p w14:paraId="05B53128" w14:textId="5A82B73D" w:rsidR="009D4A79" w:rsidRPr="000038FC" w:rsidRDefault="009D4A79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20"/>
          </w:p>
        </w:tc>
        <w:tc>
          <w:tcPr>
            <w:tcW w:w="1795" w:type="dxa"/>
            <w:vAlign w:val="center"/>
          </w:tcPr>
          <w:p w14:paraId="7FACBB59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67B80416" w14:textId="1CDB427B" w:rsidR="00A007C0" w:rsidRPr="000038FC" w:rsidRDefault="00533CBD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5866B996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C2EAE91" w14:textId="60953D8A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1CFA066A" w14:textId="5A0465ED" w:rsidR="00A007C0" w:rsidRPr="000038FC" w:rsidRDefault="00533CBD" w:rsidP="00FC6E34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A007C0" w:rsidRPr="007C24F0" w14:paraId="3955DCC1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0546D703" w14:textId="1A0426DB" w:rsidR="00A007C0" w:rsidRPr="000038FC" w:rsidRDefault="00533CBD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T</w:t>
            </w:r>
            <w:r w:rsidR="00A007C0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4.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Sexuellt våld</w:t>
            </w:r>
          </w:p>
          <w:p w14:paraId="09B34FCE" w14:textId="49A356C7" w:rsidR="009D4A79" w:rsidRPr="000038FC" w:rsidRDefault="009D4A79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21"/>
          </w:p>
        </w:tc>
        <w:tc>
          <w:tcPr>
            <w:tcW w:w="1795" w:type="dxa"/>
            <w:vAlign w:val="center"/>
          </w:tcPr>
          <w:p w14:paraId="209C2F48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5B0D51F5" w14:textId="7512AB20" w:rsidR="00A007C0" w:rsidRPr="000038FC" w:rsidRDefault="00533CBD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269595A3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5EBC07A" w14:textId="0B3FB87F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19E9CC78" w14:textId="5DCF1736" w:rsidR="00A007C0" w:rsidRPr="000038FC" w:rsidRDefault="00533CBD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A007C0" w:rsidRPr="007C24F0" w14:paraId="1D3C8309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2E02A4B1" w14:textId="0E894F4F" w:rsidR="00A007C0" w:rsidRPr="000038FC" w:rsidRDefault="00533CBD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T</w:t>
            </w:r>
            <w:r w:rsidR="00A007C0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5.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Grovt partnervåld</w:t>
            </w:r>
          </w:p>
          <w:p w14:paraId="3674E634" w14:textId="48FF6E6C" w:rsidR="009D4A79" w:rsidRPr="000038FC" w:rsidRDefault="009D4A79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22"/>
          </w:p>
        </w:tc>
        <w:tc>
          <w:tcPr>
            <w:tcW w:w="1795" w:type="dxa"/>
            <w:vAlign w:val="center"/>
          </w:tcPr>
          <w:p w14:paraId="22CEB101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496BDA97" w14:textId="41649E11" w:rsidR="00A007C0" w:rsidRPr="000038FC" w:rsidRDefault="00533CBD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2BBF7D4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043CCF5" w14:textId="7BECB3D5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2517CDBD" w14:textId="38CEE563" w:rsidR="00A007C0" w:rsidRPr="000038FC" w:rsidRDefault="00533CBD" w:rsidP="00FC6E34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A007C0" w:rsidRPr="007C24F0" w14:paraId="1BF2C2B5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357BACAA" w14:textId="1DDF593C" w:rsidR="00A007C0" w:rsidRPr="000038FC" w:rsidRDefault="00533CBD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T6. Kroniskt partnervåld</w:t>
            </w:r>
          </w:p>
          <w:p w14:paraId="649BB8AB" w14:textId="6CDD8D3E" w:rsidR="00A007C0" w:rsidRPr="000038FC" w:rsidRDefault="009D4A79" w:rsidP="00A007C0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23"/>
          </w:p>
        </w:tc>
        <w:tc>
          <w:tcPr>
            <w:tcW w:w="1795" w:type="dxa"/>
            <w:vAlign w:val="center"/>
          </w:tcPr>
          <w:p w14:paraId="6E6930A7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5D4AF38A" w14:textId="456F083B" w:rsidR="00A007C0" w:rsidRPr="000038FC" w:rsidRDefault="00533CBD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345E17C4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41A952B" w14:textId="22C68160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56D74805" w14:textId="20005C58" w:rsidR="00A007C0" w:rsidRPr="000038FC" w:rsidRDefault="00533CBD" w:rsidP="00FC6E34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533CBD" w:rsidRPr="007C24F0" w14:paraId="1EDF9F12" w14:textId="77777777" w:rsidTr="009C0222">
        <w:trPr>
          <w:trHeight w:val="2304"/>
          <w:jc w:val="center"/>
        </w:trPr>
        <w:tc>
          <w:tcPr>
            <w:tcW w:w="9090" w:type="dxa"/>
            <w:gridSpan w:val="5"/>
          </w:tcPr>
          <w:p w14:paraId="018DE1CA" w14:textId="1D205E5B" w:rsidR="00533CBD" w:rsidRPr="000038FC" w:rsidRDefault="00533CBD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lastRenderedPageBreak/>
              <w:t xml:space="preserve">T7. </w:t>
            </w:r>
            <w:r w:rsidR="00122B11" w:rsidRPr="000038FC">
              <w:rPr>
                <w:rFonts w:ascii="Avenir Next" w:eastAsia="Lantinghei TC Extralight" w:hAnsi="Avenir Next"/>
                <w:szCs w:val="26"/>
                <w:lang w:val="sv-SE"/>
              </w:rPr>
              <w:t>Upptrappning</w:t>
            </w:r>
          </w:p>
          <w:p w14:paraId="3B1BC3DF" w14:textId="0439AF59" w:rsidR="00533CBD" w:rsidRPr="000038FC" w:rsidRDefault="00533CBD" w:rsidP="009C0222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33361269" w14:textId="77777777" w:rsidR="00533CBD" w:rsidRPr="000038FC" w:rsidRDefault="00533CBD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3C6D27A0" w14:textId="568AB622" w:rsidR="00533CBD" w:rsidRPr="000038FC" w:rsidRDefault="00533CBD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2960B07" w14:textId="77777777" w:rsidR="00533CBD" w:rsidRPr="000038FC" w:rsidRDefault="00533CBD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131E696" w14:textId="77777777" w:rsidR="00533CBD" w:rsidRPr="000038FC" w:rsidRDefault="00533CBD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4267B034" w14:textId="4083F132" w:rsidR="00533CBD" w:rsidRPr="000038FC" w:rsidRDefault="00533CBD" w:rsidP="009C0222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122B11" w:rsidRPr="007C24F0" w14:paraId="1E5C8319" w14:textId="77777777" w:rsidTr="009C0222">
        <w:trPr>
          <w:trHeight w:val="2304"/>
          <w:jc w:val="center"/>
        </w:trPr>
        <w:tc>
          <w:tcPr>
            <w:tcW w:w="9090" w:type="dxa"/>
            <w:gridSpan w:val="5"/>
          </w:tcPr>
          <w:p w14:paraId="47EEBF0B" w14:textId="77777777" w:rsidR="00122B11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T8. Överträdelse av kontaktförbud eller liknande</w:t>
            </w:r>
          </w:p>
          <w:p w14:paraId="2D23EC94" w14:textId="4B93CA6E" w:rsidR="00122B11" w:rsidRPr="000038FC" w:rsidRDefault="00122B11" w:rsidP="009C0222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5637AC9A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30E56AAF" w14:textId="56ACE188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6C3A9423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E51F761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498C1709" w14:textId="781FA861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533CBD" w:rsidRPr="007C24F0" w14:paraId="178918EC" w14:textId="77777777" w:rsidTr="009C0222">
        <w:trPr>
          <w:trHeight w:val="2304"/>
          <w:jc w:val="center"/>
        </w:trPr>
        <w:tc>
          <w:tcPr>
            <w:tcW w:w="9090" w:type="dxa"/>
            <w:gridSpan w:val="5"/>
          </w:tcPr>
          <w:p w14:paraId="29C59C65" w14:textId="214D2420" w:rsidR="00533CBD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Annan typ av partnervåld</w:t>
            </w:r>
          </w:p>
          <w:p w14:paraId="1D0D96C6" w14:textId="76CE39F7" w:rsidR="00533CBD" w:rsidRPr="000038FC" w:rsidRDefault="00533CBD" w:rsidP="009C0222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2D5DF9BB" w14:textId="77777777" w:rsidR="00533CBD" w:rsidRPr="000038FC" w:rsidRDefault="00533CBD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09423F92" w14:textId="0E5DDB95" w:rsidR="00533CBD" w:rsidRPr="000038FC" w:rsidRDefault="00533CBD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D8D8633" w14:textId="77777777" w:rsidR="00533CBD" w:rsidRPr="000038FC" w:rsidRDefault="00533CBD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9623B47" w14:textId="77777777" w:rsidR="00533CBD" w:rsidRPr="000038FC" w:rsidRDefault="00533CBD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5888EA15" w14:textId="226CBCCB" w:rsidR="00533CBD" w:rsidRPr="000038FC" w:rsidRDefault="00533CBD" w:rsidP="009C0222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2F0B9D" w:rsidRPr="007C24F0" w14:paraId="34DAA6B9" w14:textId="77777777" w:rsidTr="000546E8">
        <w:trPr>
          <w:trHeight w:val="576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4B2459E4" w14:textId="3F05FE41" w:rsidR="00A510D7" w:rsidRPr="000038FC" w:rsidRDefault="00122B11" w:rsidP="00063FA0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Riskfaktorer hos gärningspersonen</w:t>
            </w:r>
            <w:r w:rsidR="00081967"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 xml:space="preserve">: </w:t>
            </w:r>
            <w:r w:rsidR="001D586F" w:rsidRPr="000038FC">
              <w:rPr>
                <w:rFonts w:ascii="Avenir Next" w:hAnsi="Avenir Next"/>
                <w:b/>
                <w:i/>
                <w:color w:val="000000" w:themeColor="text1"/>
                <w:sz w:val="24"/>
                <w:szCs w:val="24"/>
                <w:lang w:val="sv-SE"/>
              </w:rPr>
              <w:t>Problem</w:t>
            </w:r>
            <w:r w:rsidRPr="000038FC">
              <w:rPr>
                <w:rFonts w:ascii="Avenir Next" w:hAnsi="Avenir Next"/>
                <w:b/>
                <w:i/>
                <w:color w:val="000000" w:themeColor="text1"/>
                <w:sz w:val="24"/>
                <w:szCs w:val="24"/>
                <w:lang w:val="sv-SE"/>
              </w:rPr>
              <w:t xml:space="preserve"> med</w:t>
            </w:r>
            <w:r w:rsidR="001D586F" w:rsidRPr="000038FC">
              <w:rPr>
                <w:rFonts w:ascii="Avenir Next" w:hAnsi="Avenir Next"/>
                <w:b/>
                <w:i/>
                <w:color w:val="000000" w:themeColor="text1"/>
                <w:sz w:val="24"/>
                <w:szCs w:val="24"/>
                <w:lang w:val="sv-SE"/>
              </w:rPr>
              <w:t>...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4C996C40" w14:textId="69346D10" w:rsidR="00B62FD9" w:rsidRPr="000038FC" w:rsidRDefault="00122B11" w:rsidP="00E450E9">
            <w:pPr>
              <w:ind w:left="180" w:right="180"/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Bedömn</w:t>
            </w:r>
            <w:r w:rsidR="001E153C"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ing</w:t>
            </w:r>
          </w:p>
        </w:tc>
      </w:tr>
      <w:tr w:rsidR="00A007C0" w:rsidRPr="007C24F0" w14:paraId="3E16B07D" w14:textId="77777777" w:rsidTr="000546E8">
        <w:trPr>
          <w:trHeight w:val="230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</w:tcBorders>
          </w:tcPr>
          <w:p w14:paraId="433AC805" w14:textId="18643E94" w:rsidR="00A007C0" w:rsidRPr="000038FC" w:rsidRDefault="00122B11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R</w:t>
            </w:r>
            <w:r w:rsidR="00A007C0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1.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Intima relationer</w:t>
            </w:r>
          </w:p>
          <w:p w14:paraId="4118463A" w14:textId="73B169E7" w:rsidR="009D4A79" w:rsidRPr="000038FC" w:rsidRDefault="009D4A79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24"/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547C66D6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5598E040" w14:textId="72B3394F" w:rsidR="00A007C0" w:rsidRPr="000038FC" w:rsidRDefault="00533CBD" w:rsidP="00A007C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B8A0EA8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7AD95501" w14:textId="502F8EE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0CC3BB14" w14:textId="0592DF09" w:rsidR="00A007C0" w:rsidRPr="000038FC" w:rsidRDefault="00533CBD" w:rsidP="00A007C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A6C8AE2" w14:textId="77777777" w:rsidR="00533CBD" w:rsidRPr="000038FC" w:rsidRDefault="00533CBD" w:rsidP="00A007C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BEC9CA5" w14:textId="0A611B9A" w:rsidR="00A007C0" w:rsidRPr="000038FC" w:rsidRDefault="00A007C0" w:rsidP="00A007C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</w:t>
            </w:r>
            <w:r w:rsidR="008B3BB0"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s</w:t>
            </w:r>
          </w:p>
          <w:p w14:paraId="4F42507D" w14:textId="36FCAD2B" w:rsidR="009D4A79" w:rsidRPr="000038FC" w:rsidRDefault="00E85731" w:rsidP="009D4A79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2D101C9C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077D8687" w14:textId="2189C3CA" w:rsidR="009D4A79" w:rsidRPr="000038FC" w:rsidRDefault="00122B11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R</w:t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2.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Andra relationer (barn, familj, vänner)</w:t>
            </w:r>
          </w:p>
          <w:p w14:paraId="759E97B8" w14:textId="7982F096" w:rsidR="009D4A79" w:rsidRPr="000038FC" w:rsidRDefault="009D4A79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25"/>
          </w:p>
        </w:tc>
        <w:tc>
          <w:tcPr>
            <w:tcW w:w="1795" w:type="dxa"/>
          </w:tcPr>
          <w:p w14:paraId="4381F66F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771EE4F6" w14:textId="193D1618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3A3F0232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7E9F0504" w14:textId="2EEC4C7C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1CA9E609" w14:textId="31145F79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32D2B4CA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AC27ACB" w14:textId="1E440724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109B336A" w14:textId="01493B60" w:rsidR="009D4A79" w:rsidRPr="000038FC" w:rsidRDefault="00E85731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6F6DBEFE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5E2661DD" w14:textId="5A3D636D" w:rsidR="009D4A79" w:rsidRPr="000038FC" w:rsidRDefault="00122B11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R</w:t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3.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Arbete/Ekonomi</w:t>
            </w:r>
          </w:p>
          <w:p w14:paraId="01854949" w14:textId="46D985E4" w:rsidR="009D4A79" w:rsidRPr="000038FC" w:rsidRDefault="009D4A79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26"/>
          </w:p>
        </w:tc>
        <w:tc>
          <w:tcPr>
            <w:tcW w:w="1795" w:type="dxa"/>
          </w:tcPr>
          <w:p w14:paraId="6BD7E03B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2FD8974F" w14:textId="0EF939C1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5B5B767F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5905BD2" w14:textId="50AB6C02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7AC7D970" w14:textId="6FC9E913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7CB304A2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71ED9197" w14:textId="5EDDC3F2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3B6A1328" w14:textId="76876FB6" w:rsidR="009D4A79" w:rsidRPr="000038FC" w:rsidRDefault="00E85731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212B8EF9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604511D4" w14:textId="2636A46F" w:rsidR="009D4A79" w:rsidRPr="000038FC" w:rsidRDefault="00122B11" w:rsidP="009D4A79">
            <w:pPr>
              <w:spacing w:before="120"/>
              <w:ind w:firstLine="180"/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lastRenderedPageBreak/>
              <w:t>R</w:t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4.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Trauma/Viktimisering</w:t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</w:p>
          <w:p w14:paraId="54C9E016" w14:textId="2BAF12AD" w:rsidR="009D4A79" w:rsidRPr="000038FC" w:rsidRDefault="009D4A79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27"/>
          </w:p>
        </w:tc>
        <w:tc>
          <w:tcPr>
            <w:tcW w:w="1795" w:type="dxa"/>
          </w:tcPr>
          <w:p w14:paraId="53C22474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695EE59F" w14:textId="4D31C0F5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5949D524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7E1F5A62" w14:textId="172DF62D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25D38A56" w14:textId="6FEDCE29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322BDEC8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1F73183" w14:textId="0082BA25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1B121E92" w14:textId="6DA31C00" w:rsidR="009D4A79" w:rsidRPr="000038FC" w:rsidRDefault="00E85731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122B11" w:rsidRPr="007C24F0" w14:paraId="5D39C8C8" w14:textId="77777777" w:rsidTr="009C0222">
        <w:trPr>
          <w:trHeight w:val="2304"/>
          <w:jc w:val="center"/>
        </w:trPr>
        <w:tc>
          <w:tcPr>
            <w:tcW w:w="9090" w:type="dxa"/>
            <w:gridSpan w:val="5"/>
          </w:tcPr>
          <w:p w14:paraId="76F37EA4" w14:textId="77777777" w:rsidR="00122B11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R5. Annat antisocialt beteende</w:t>
            </w:r>
          </w:p>
          <w:p w14:paraId="764E488B" w14:textId="468D9C7E" w:rsidR="00122B11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</w:p>
        </w:tc>
        <w:tc>
          <w:tcPr>
            <w:tcW w:w="1795" w:type="dxa"/>
          </w:tcPr>
          <w:p w14:paraId="3441FD26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62996FFF" w14:textId="40CFC11E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336A77A2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67C4E35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39D0FE41" w14:textId="490D2F38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21B6C387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7B77E98E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4247F2C8" w14:textId="3EDEA2D6" w:rsidR="00122B11" w:rsidRPr="000038FC" w:rsidRDefault="00E8573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122B11" w:rsidRPr="007C24F0" w14:paraId="143CAE32" w14:textId="77777777" w:rsidTr="009C0222">
        <w:trPr>
          <w:trHeight w:val="2304"/>
          <w:jc w:val="center"/>
        </w:trPr>
        <w:tc>
          <w:tcPr>
            <w:tcW w:w="9090" w:type="dxa"/>
            <w:gridSpan w:val="5"/>
          </w:tcPr>
          <w:p w14:paraId="48C02E28" w14:textId="73CA15B2" w:rsidR="00122B11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R6. Allvarlig psykisk störning</w:t>
            </w:r>
          </w:p>
          <w:p w14:paraId="69332268" w14:textId="3CC0C22F" w:rsidR="00122B11" w:rsidRPr="000038FC" w:rsidRDefault="00122B11" w:rsidP="00122B11">
            <w:pPr>
              <w:spacing w:before="120"/>
              <w:ind w:firstLine="187"/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                                                                                               </w:t>
            </w:r>
            <w:r w:rsidR="00E85731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älj..."/>
                    <w:listEntry w:val="Presumerad"/>
                    <w:listEntry w:val="Definitiv"/>
                    <w:listEntry w:val="-"/>
                  </w:ddList>
                </w:ffData>
              </w:fldChar>
            </w:r>
            <w:r w:rsidR="00E85731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separate"/>
            </w:r>
            <w:r w:rsidR="00E85731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end"/>
            </w:r>
          </w:p>
          <w:p w14:paraId="0FB798A4" w14:textId="69BBD9CD" w:rsidR="00122B11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</w:tc>
        <w:tc>
          <w:tcPr>
            <w:tcW w:w="1795" w:type="dxa"/>
          </w:tcPr>
          <w:p w14:paraId="11677278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489F237C" w14:textId="22A3AD69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C21273D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EEB04CF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59245523" w14:textId="4C08EC96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61E2F4AF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AD1B6AA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3A597079" w14:textId="10EF7236" w:rsidR="00122B11" w:rsidRPr="000038FC" w:rsidRDefault="00E8573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122B11" w:rsidRPr="007C24F0" w14:paraId="34E8242A" w14:textId="77777777" w:rsidTr="009C0222">
        <w:trPr>
          <w:trHeight w:val="2304"/>
          <w:jc w:val="center"/>
        </w:trPr>
        <w:tc>
          <w:tcPr>
            <w:tcW w:w="9090" w:type="dxa"/>
            <w:gridSpan w:val="5"/>
          </w:tcPr>
          <w:p w14:paraId="549A7652" w14:textId="2ABC5671" w:rsidR="00122B11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R7. </w:t>
            </w:r>
            <w:proofErr w:type="gramStart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Personlighetsstörning                                                        </w:t>
            </w:r>
            <w:r w:rsidR="00E85731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älj..."/>
                    <w:listEntry w:val="Presumerad"/>
                    <w:listEntry w:val="Definitiv"/>
                    <w:listEntry w:val="-"/>
                  </w:ddList>
                </w:ffData>
              </w:fldChar>
            </w:r>
            <w:proofErr w:type="gramEnd"/>
            <w:r w:rsidR="00E85731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separate"/>
            </w:r>
            <w:r w:rsidR="00E85731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end"/>
            </w:r>
          </w:p>
          <w:p w14:paraId="44BA1BA1" w14:textId="16759AC2" w:rsidR="00122B11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</w:p>
        </w:tc>
        <w:tc>
          <w:tcPr>
            <w:tcW w:w="1795" w:type="dxa"/>
          </w:tcPr>
          <w:p w14:paraId="32C2C249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74A43957" w14:textId="21ACC5EB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5B38C21A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2B7B5742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35CF4376" w14:textId="15CA1312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6B5BE074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EBEB322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34EAF5E5" w14:textId="32035DEB" w:rsidR="00122B11" w:rsidRPr="000038FC" w:rsidRDefault="00E8573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122B11" w:rsidRPr="007C24F0" w14:paraId="606D1A65" w14:textId="77777777" w:rsidTr="009C0222">
        <w:trPr>
          <w:trHeight w:val="2304"/>
          <w:jc w:val="center"/>
        </w:trPr>
        <w:tc>
          <w:tcPr>
            <w:tcW w:w="9090" w:type="dxa"/>
            <w:gridSpan w:val="5"/>
          </w:tcPr>
          <w:p w14:paraId="73656C5D" w14:textId="5F7F60BF" w:rsidR="00122B11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R8. Missbruk</w:t>
            </w:r>
          </w:p>
          <w:p w14:paraId="14FB26A2" w14:textId="0A8C72D3" w:rsidR="00122B11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</w:p>
        </w:tc>
        <w:tc>
          <w:tcPr>
            <w:tcW w:w="1795" w:type="dxa"/>
          </w:tcPr>
          <w:p w14:paraId="0205D3DF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349DBC46" w14:textId="4066E669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224C8DFE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6DF01B78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2F5AAE66" w14:textId="5698BD3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4E156CC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3CB9E7D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058BD4BD" w14:textId="5ABD270B" w:rsidR="00122B11" w:rsidRPr="000038FC" w:rsidRDefault="00E8573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122B11" w:rsidRPr="007C24F0" w14:paraId="2C730293" w14:textId="77777777" w:rsidTr="009C0222">
        <w:trPr>
          <w:trHeight w:val="2304"/>
          <w:jc w:val="center"/>
        </w:trPr>
        <w:tc>
          <w:tcPr>
            <w:tcW w:w="9090" w:type="dxa"/>
            <w:gridSpan w:val="5"/>
          </w:tcPr>
          <w:p w14:paraId="64E049F8" w14:textId="77777777" w:rsidR="00122B11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R9. Vålds- eller självmordstankar</w:t>
            </w:r>
          </w:p>
          <w:p w14:paraId="0B82929A" w14:textId="145F9452" w:rsidR="00122B11" w:rsidRPr="000038FC" w:rsidRDefault="00122B11" w:rsidP="009C0222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</w:p>
        </w:tc>
        <w:tc>
          <w:tcPr>
            <w:tcW w:w="1795" w:type="dxa"/>
          </w:tcPr>
          <w:p w14:paraId="2B3ED9D1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2536DF6C" w14:textId="1382A674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5260A6D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F6AC96B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1EBDF533" w14:textId="0B724029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78746B82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254D4D18" w14:textId="77777777" w:rsidR="00122B11" w:rsidRPr="000038FC" w:rsidRDefault="00122B1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219356BB" w14:textId="55142DDF" w:rsidR="00122B11" w:rsidRPr="000038FC" w:rsidRDefault="00E85731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07118E91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1F18A852" w14:textId="1D094E1D" w:rsidR="009D4A79" w:rsidRPr="000038FC" w:rsidRDefault="00122B11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lastRenderedPageBreak/>
              <w:t>R10</w:t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Uppfattning som stöder eller ursäktar partnervåld (rättfärdigande/förnekande)</w:t>
            </w:r>
          </w:p>
          <w:p w14:paraId="0FFE1EAB" w14:textId="233368F2" w:rsidR="009D4A79" w:rsidRPr="000038FC" w:rsidRDefault="009D4A79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28"/>
          </w:p>
        </w:tc>
        <w:tc>
          <w:tcPr>
            <w:tcW w:w="1795" w:type="dxa"/>
          </w:tcPr>
          <w:p w14:paraId="59FD5B11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7F5AAAAA" w14:textId="1CF3D394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3B7B1D19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3DB4C4D" w14:textId="25D019D1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08BCFFFE" w14:textId="5187825E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23BA36D0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333388B" w14:textId="7D182E6E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2B8421CD" w14:textId="008F782E" w:rsidR="009D4A79" w:rsidRPr="000038FC" w:rsidRDefault="00E85731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19BF8CE6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47970307" w14:textId="1CBEEEFA" w:rsidR="009D4A79" w:rsidRPr="000038FC" w:rsidRDefault="00122B11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Andra riskfaktorer</w:t>
            </w:r>
          </w:p>
          <w:p w14:paraId="075BFFC9" w14:textId="73DF7190" w:rsidR="009D4A79" w:rsidRPr="000038FC" w:rsidRDefault="009D4A79" w:rsidP="009D4A79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29"/>
          </w:p>
        </w:tc>
        <w:tc>
          <w:tcPr>
            <w:tcW w:w="1795" w:type="dxa"/>
          </w:tcPr>
          <w:p w14:paraId="679B8EB7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323DC514" w14:textId="3E0812B9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E06A212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F0AF29F" w14:textId="0B60DCE3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437CBBF6" w14:textId="160BD943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102DAD5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353F06B" w14:textId="7F844974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2343A95B" w14:textId="1F0D110D" w:rsidR="009D4A79" w:rsidRPr="000038FC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75C4CB7E" w14:textId="46B77C57" w:rsidR="009D4A79" w:rsidRPr="000038FC" w:rsidRDefault="00E85731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2F0B9D" w:rsidRPr="007C24F0" w14:paraId="6D1F2408" w14:textId="77777777" w:rsidTr="000546E8">
        <w:trPr>
          <w:trHeight w:val="576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648D0B39" w14:textId="650A64DE" w:rsidR="00BB1AFE" w:rsidRPr="000038FC" w:rsidRDefault="00122B11" w:rsidP="00063FA0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Sårbarhetsfaktorer hos offret</w:t>
            </w:r>
            <w:r w:rsidR="005C3B95"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 xml:space="preserve">: </w:t>
            </w:r>
            <w:r w:rsidRPr="000038FC">
              <w:rPr>
                <w:rFonts w:ascii="Avenir Next" w:hAnsi="Avenir Next"/>
                <w:b/>
                <w:i/>
                <w:color w:val="000000" w:themeColor="text1"/>
                <w:sz w:val="24"/>
                <w:szCs w:val="24"/>
                <w:lang w:val="sv-SE"/>
              </w:rPr>
              <w:t>Skydd begränsas av…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11F48857" w14:textId="7EF69640" w:rsidR="00B62FD9" w:rsidRPr="000038FC" w:rsidRDefault="00C869B7" w:rsidP="00E450E9">
            <w:pPr>
              <w:ind w:left="180" w:right="180"/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Bedömn</w:t>
            </w:r>
            <w:r w:rsidR="001E153C"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ing</w:t>
            </w:r>
          </w:p>
        </w:tc>
      </w:tr>
      <w:tr w:rsidR="009D4A79" w:rsidRPr="007C24F0" w14:paraId="34E67BF2" w14:textId="77777777" w:rsidTr="000546E8">
        <w:trPr>
          <w:trHeight w:val="230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</w:tcBorders>
          </w:tcPr>
          <w:p w14:paraId="5EB62A1C" w14:textId="34109297" w:rsidR="009D4A79" w:rsidRPr="000038FC" w:rsidRDefault="00C869B7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S</w:t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1.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Farlig livssituation</w:t>
            </w:r>
          </w:p>
          <w:p w14:paraId="0D7A60E5" w14:textId="4452212A" w:rsidR="009D4A79" w:rsidRPr="000038FC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0"/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55BEDFC4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561B0CC1" w14:textId="4D2CAA91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32DB16EC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20AB6FF" w14:textId="16B82E76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70233D76" w14:textId="00CB912A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3741C60C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63B2AC3" w14:textId="1A0B1C1A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1145915E" w14:textId="5971B651" w:rsidR="009D4A79" w:rsidRPr="000038FC" w:rsidRDefault="00E85731" w:rsidP="009D4A79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54E12600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092DC09E" w14:textId="3E3B523B" w:rsidR="009D4A79" w:rsidRPr="000038FC" w:rsidRDefault="00C869B7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S</w:t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2.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Bristande oberoende</w:t>
            </w:r>
          </w:p>
          <w:p w14:paraId="3B432EBD" w14:textId="309F58CA" w:rsidR="009D4A79" w:rsidRPr="000038FC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1"/>
          </w:p>
        </w:tc>
        <w:tc>
          <w:tcPr>
            <w:tcW w:w="1795" w:type="dxa"/>
            <w:vAlign w:val="center"/>
          </w:tcPr>
          <w:p w14:paraId="169B4184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6AF1D57C" w14:textId="22574AB8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A2DA5E8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01B2A6E" w14:textId="5C4B2740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06761AB3" w14:textId="12971476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612459D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6E45847" w14:textId="54427F16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000181E7" w14:textId="091A6CBA" w:rsidR="009D4A79" w:rsidRPr="000038FC" w:rsidRDefault="00E85731" w:rsidP="009D4A79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33FF3792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5C7BB8D9" w14:textId="5F21B400" w:rsidR="009D4A79" w:rsidRPr="000038FC" w:rsidRDefault="00C869B7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S</w:t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3.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Dålig tillgång till social hjälp</w:t>
            </w:r>
          </w:p>
          <w:p w14:paraId="116F4549" w14:textId="1D5A06FF" w:rsidR="009D4A79" w:rsidRPr="000038FC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2"/>
          </w:p>
        </w:tc>
        <w:tc>
          <w:tcPr>
            <w:tcW w:w="1795" w:type="dxa"/>
            <w:vAlign w:val="center"/>
          </w:tcPr>
          <w:p w14:paraId="5D2D1A3A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32F4C480" w14:textId="3A01D211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60AB4AB9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D3796FA" w14:textId="032C970C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74457D3C" w14:textId="49612536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4F60569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711B62AC" w14:textId="265E9139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0DF2BB11" w14:textId="00335BDE" w:rsidR="009D4A79" w:rsidRPr="000038FC" w:rsidRDefault="00E85731" w:rsidP="009D4A79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C869B7" w:rsidRPr="007C24F0" w14:paraId="3513ADD2" w14:textId="77777777" w:rsidTr="009C0222">
        <w:trPr>
          <w:trHeight w:val="2304"/>
          <w:jc w:val="center"/>
        </w:trPr>
        <w:tc>
          <w:tcPr>
            <w:tcW w:w="9090" w:type="dxa"/>
            <w:gridSpan w:val="5"/>
          </w:tcPr>
          <w:p w14:paraId="6FD94690" w14:textId="77777777" w:rsidR="00C869B7" w:rsidRPr="000038FC" w:rsidRDefault="00C869B7" w:rsidP="009C0222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S4. Dålig tillgång till professionell hjälp</w:t>
            </w:r>
          </w:p>
          <w:p w14:paraId="7D75068F" w14:textId="44AE1345" w:rsidR="00C869B7" w:rsidRPr="000038FC" w:rsidRDefault="00C869B7" w:rsidP="009C0222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0D898CB8" w14:textId="77777777" w:rsidR="00C869B7" w:rsidRPr="000038FC" w:rsidRDefault="00C869B7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70E8308E" w14:textId="43E57602" w:rsidR="00C869B7" w:rsidRPr="000038FC" w:rsidRDefault="00C869B7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69B9CE4" w14:textId="77777777" w:rsidR="00C869B7" w:rsidRPr="000038FC" w:rsidRDefault="00C869B7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6ADEA07B" w14:textId="77777777" w:rsidR="00C869B7" w:rsidRPr="000038FC" w:rsidRDefault="00C869B7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79BF7DB9" w14:textId="226510E7" w:rsidR="00C869B7" w:rsidRPr="000038FC" w:rsidRDefault="00C869B7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24729E7" w14:textId="77777777" w:rsidR="00C869B7" w:rsidRPr="000038FC" w:rsidRDefault="00C869B7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F1F5AF6" w14:textId="77777777" w:rsidR="00C869B7" w:rsidRPr="000038FC" w:rsidRDefault="00C869B7" w:rsidP="009C0222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30F15341" w14:textId="13BA807B" w:rsidR="00C869B7" w:rsidRPr="000038FC" w:rsidRDefault="00E85731" w:rsidP="009C0222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2605133F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61039EF3" w14:textId="1C99AB2C" w:rsidR="009D4A79" w:rsidRPr="000038FC" w:rsidRDefault="00C869B7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lastRenderedPageBreak/>
              <w:t>S5</w:t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Uppfattningar eller beteende</w:t>
            </w:r>
          </w:p>
          <w:p w14:paraId="21413D6A" w14:textId="0102B5DF" w:rsidR="009D4A79" w:rsidRPr="000038FC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3"/>
            <w:r w:rsidR="00C869B7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 </w:t>
            </w:r>
          </w:p>
          <w:p w14:paraId="00332A56" w14:textId="77777777" w:rsidR="00C869B7" w:rsidRPr="000038FC" w:rsidRDefault="00C869B7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0619432C" w14:textId="77777777" w:rsidR="00C869B7" w:rsidRPr="000038FC" w:rsidRDefault="00C869B7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62F5B1FB" w14:textId="15069440" w:rsidR="00C869B7" w:rsidRPr="000038FC" w:rsidRDefault="00C869B7" w:rsidP="00C869B7">
            <w:pPr>
              <w:spacing w:before="120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</w:tc>
        <w:tc>
          <w:tcPr>
            <w:tcW w:w="1795" w:type="dxa"/>
            <w:vAlign w:val="center"/>
          </w:tcPr>
          <w:p w14:paraId="26540288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2AE7E37A" w14:textId="44903738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23FFAC38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78A7C690" w14:textId="6CCA327C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3521D565" w14:textId="6F7995E2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727471D9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2A55A3E" w14:textId="227EB863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369C5210" w14:textId="6142CAD8" w:rsidR="009D4A79" w:rsidRPr="000038FC" w:rsidRDefault="00E85731" w:rsidP="009D4A79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561B4584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2BC00CCA" w14:textId="167F16CF" w:rsidR="009D4A79" w:rsidRPr="000038FC" w:rsidRDefault="00C869B7" w:rsidP="009D4A79">
            <w:pPr>
              <w:spacing w:before="120"/>
              <w:ind w:firstLine="187"/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S6</w:t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. 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Psykiska hälsoproblem</w:t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  <w:r w:rsidR="009D4A79" w:rsidRPr="000038FC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  <w:r w:rsidR="00E85731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älj..."/>
                    <w:listEntry w:val="Presumerad"/>
                    <w:listEntry w:val="Definitiv"/>
                    <w:listEntry w:val="-"/>
                  </w:ddList>
                </w:ffData>
              </w:fldChar>
            </w:r>
            <w:bookmarkStart w:id="34" w:name="Dropdown2"/>
            <w:r w:rsidR="00E85731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separate"/>
            </w:r>
            <w:r w:rsidR="00E85731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end"/>
            </w:r>
            <w:bookmarkEnd w:id="34"/>
          </w:p>
          <w:p w14:paraId="7CE15E2B" w14:textId="57B8FF62" w:rsidR="009D4A79" w:rsidRPr="000038FC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5"/>
            <w:r w:rsidR="00C869B7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 </w:t>
            </w:r>
          </w:p>
          <w:p w14:paraId="675534A3" w14:textId="77777777" w:rsidR="00C869B7" w:rsidRPr="000038FC" w:rsidRDefault="00C869B7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56F4782B" w14:textId="77777777" w:rsidR="00C869B7" w:rsidRPr="000038FC" w:rsidRDefault="00C869B7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01B75E01" w14:textId="1B9D8150" w:rsidR="00C869B7" w:rsidRPr="000038FC" w:rsidRDefault="00C869B7" w:rsidP="00C869B7">
            <w:pPr>
              <w:spacing w:before="120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</w:tc>
        <w:tc>
          <w:tcPr>
            <w:tcW w:w="1795" w:type="dxa"/>
            <w:vAlign w:val="center"/>
          </w:tcPr>
          <w:p w14:paraId="7FF1DE9D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6CC013A3" w14:textId="60F11EE7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7D0DDA85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7798908" w14:textId="6D01E728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4E60D2D3" w14:textId="0BC4B36B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68BEE5C0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C83DCCE" w14:textId="17851D3A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45548265" w14:textId="38CDF8BE" w:rsidR="009D4A79" w:rsidRPr="000038FC" w:rsidRDefault="00E85731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0313BA43" w14:textId="77777777" w:rsidTr="000546E8">
        <w:trPr>
          <w:trHeight w:val="2304"/>
          <w:jc w:val="center"/>
        </w:trPr>
        <w:tc>
          <w:tcPr>
            <w:tcW w:w="9090" w:type="dxa"/>
            <w:gridSpan w:val="5"/>
            <w:tcBorders>
              <w:bottom w:val="single" w:sz="4" w:space="0" w:color="57B3D8"/>
            </w:tcBorders>
          </w:tcPr>
          <w:p w14:paraId="6F46B736" w14:textId="73E6AFA7" w:rsidR="009D4A79" w:rsidRPr="000038FC" w:rsidRDefault="00C869B7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Andra sårbarhetsfaktorer</w:t>
            </w:r>
          </w:p>
          <w:p w14:paraId="1322BCBD" w14:textId="77AB1EE3" w:rsidR="009D4A79" w:rsidRPr="000038FC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6"/>
            <w:r w:rsidR="00C869B7" w:rsidRPr="000038FC">
              <w:rPr>
                <w:rFonts w:ascii="Avenir Next" w:eastAsia="Lantinghei TC Extralight" w:hAnsi="Avenir Next"/>
                <w:szCs w:val="26"/>
                <w:lang w:val="sv-SE"/>
              </w:rPr>
              <w:t xml:space="preserve"> </w:t>
            </w:r>
          </w:p>
          <w:p w14:paraId="7DE38669" w14:textId="77777777" w:rsidR="00C869B7" w:rsidRPr="000038FC" w:rsidRDefault="00C869B7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03E50B6E" w14:textId="77777777" w:rsidR="00C869B7" w:rsidRPr="000038FC" w:rsidRDefault="00C869B7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06EF7FCB" w14:textId="4F53AF4C" w:rsidR="00C869B7" w:rsidRPr="000038FC" w:rsidRDefault="00C869B7" w:rsidP="00C869B7">
            <w:pPr>
              <w:spacing w:before="120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</w:tc>
        <w:tc>
          <w:tcPr>
            <w:tcW w:w="1795" w:type="dxa"/>
            <w:tcBorders>
              <w:bottom w:val="single" w:sz="4" w:space="0" w:color="57B3D8"/>
            </w:tcBorders>
            <w:vAlign w:val="center"/>
          </w:tcPr>
          <w:p w14:paraId="7CF62A9D" w14:textId="77777777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27340017" w14:textId="49863BFD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5BF2F37D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6C8AE885" w14:textId="0EE0AA53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496C9A6D" w14:textId="5DED2804" w:rsidR="009D4A79" w:rsidRPr="000038FC" w:rsidRDefault="00533CBD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04143B10" w14:textId="77777777" w:rsidR="00533CBD" w:rsidRPr="000038FC" w:rsidRDefault="00533CBD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9BAB456" w14:textId="1273EB3D" w:rsidR="008B3BB0" w:rsidRPr="000038FC" w:rsidRDefault="008B3BB0" w:rsidP="008B3BB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0038FC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067CF6C6" w14:textId="1E783F03" w:rsidR="009D4A79" w:rsidRPr="000038FC" w:rsidRDefault="00E85731" w:rsidP="009D4A79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E955BA" w:rsidRPr="00567A90" w14:paraId="1434AC21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57B3D8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3D8"/>
            <w:vAlign w:val="center"/>
          </w:tcPr>
          <w:p w14:paraId="26DD55E3" w14:textId="40F3E1D5" w:rsidR="00827914" w:rsidRPr="000038FC" w:rsidRDefault="00957C52" w:rsidP="006516DA">
            <w:pPr>
              <w:jc w:val="center"/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</w:pP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  <w:t>Ste</w:t>
            </w:r>
            <w:r w:rsidR="00C869B7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g</w:t>
            </w:r>
            <w:r w:rsidR="00827914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 </w:t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4: </w:t>
            </w:r>
            <w:r w:rsidR="00C869B7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Utveckla en riskformulering av partnervåld</w:t>
            </w:r>
          </w:p>
        </w:tc>
      </w:tr>
      <w:tr w:rsidR="009077BB" w:rsidRPr="00567A90" w14:paraId="3051B673" w14:textId="77777777" w:rsidTr="000546E8">
        <w:trPr>
          <w:trHeight w:val="1152"/>
          <w:jc w:val="center"/>
        </w:trPr>
        <w:tc>
          <w:tcPr>
            <w:tcW w:w="108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C1D1E" w14:textId="659E80A9" w:rsidR="009077BB" w:rsidRPr="000038FC" w:rsidRDefault="00C869B7" w:rsidP="00E450E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Gör en beslutsanalys genom att identifiera relevanta risk- och sårbarhetsfaktorer och vilken roll dessa har, samt analysera hos gärningspersonen</w:t>
            </w:r>
            <w:r w:rsidR="00E02C9F" w:rsidRPr="000038FC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22B5EB68" w14:textId="6888BB01" w:rsidR="009077BB" w:rsidRPr="000038FC" w:rsidRDefault="009077BB" w:rsidP="00831FBA">
            <w:pPr>
              <w:pStyle w:val="Liststycke"/>
              <w:numPr>
                <w:ilvl w:val="0"/>
                <w:numId w:val="10"/>
              </w:numPr>
              <w:spacing w:before="200"/>
              <w:ind w:left="525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Motivator</w:t>
            </w:r>
            <w:r w:rsidR="00C869B7" w:rsidRPr="000038FC">
              <w:rPr>
                <w:rFonts w:ascii="Avenir Next" w:hAnsi="Avenir Next"/>
                <w:lang w:val="sv-SE"/>
              </w:rPr>
              <w:t>er</w:t>
            </w:r>
            <w:r w:rsidRPr="000038FC">
              <w:rPr>
                <w:rFonts w:ascii="Avenir Next" w:hAnsi="Avenir Next"/>
                <w:lang w:val="sv-SE"/>
              </w:rPr>
              <w:t xml:space="preserve"> (</w:t>
            </w:r>
            <w:r w:rsidR="00C869B7" w:rsidRPr="000038FC">
              <w:rPr>
                <w:rFonts w:ascii="Avenir Next" w:hAnsi="Avenir Next"/>
                <w:lang w:val="sv-SE"/>
              </w:rPr>
              <w:t>faktorer som ökar den upplevda belöningen eller tillfredsställelsen av partnervåld</w:t>
            </w:r>
            <w:r w:rsidRPr="000038FC">
              <w:rPr>
                <w:rFonts w:ascii="Avenir Next" w:hAnsi="Avenir Next"/>
                <w:lang w:val="sv-SE"/>
              </w:rPr>
              <w:t>)</w:t>
            </w:r>
          </w:p>
          <w:p w14:paraId="3814B0A6" w14:textId="07CE83DA" w:rsidR="009077BB" w:rsidRPr="000038FC" w:rsidRDefault="00C869B7" w:rsidP="00831FBA">
            <w:pPr>
              <w:pStyle w:val="Liststycke"/>
              <w:numPr>
                <w:ilvl w:val="0"/>
                <w:numId w:val="10"/>
              </w:numPr>
              <w:spacing w:before="200"/>
              <w:ind w:left="525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Spärrsänkare</w:t>
            </w:r>
            <w:r w:rsidR="009077BB" w:rsidRPr="000038FC">
              <w:rPr>
                <w:rFonts w:ascii="Avenir Next" w:hAnsi="Avenir Next"/>
                <w:lang w:val="sv-SE"/>
              </w:rPr>
              <w:t xml:space="preserve"> (</w:t>
            </w:r>
            <w:r w:rsidRPr="000038FC">
              <w:rPr>
                <w:rFonts w:ascii="Avenir Next" w:hAnsi="Avenir Next"/>
                <w:lang w:val="sv-SE"/>
              </w:rPr>
              <w:t>faktorer som minskar den upplevda kostnaden eller negativa konsekvenserna av partnervåld</w:t>
            </w:r>
            <w:r w:rsidR="009077BB" w:rsidRPr="000038FC">
              <w:rPr>
                <w:rFonts w:ascii="Avenir Next" w:hAnsi="Avenir Next"/>
                <w:lang w:val="sv-SE"/>
              </w:rPr>
              <w:t>)</w:t>
            </w:r>
          </w:p>
          <w:p w14:paraId="0CC9AF2B" w14:textId="1738DE16" w:rsidR="009077BB" w:rsidRPr="000038FC" w:rsidRDefault="00C869B7" w:rsidP="00831FBA">
            <w:pPr>
              <w:pStyle w:val="Liststycke"/>
              <w:numPr>
                <w:ilvl w:val="0"/>
                <w:numId w:val="10"/>
              </w:numPr>
              <w:spacing w:before="200"/>
              <w:ind w:left="525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Destabilisatorer</w:t>
            </w:r>
            <w:r w:rsidR="009077BB" w:rsidRPr="000038FC">
              <w:rPr>
                <w:rFonts w:ascii="Avenir Next" w:hAnsi="Avenir Next"/>
                <w:lang w:val="sv-SE"/>
              </w:rPr>
              <w:t xml:space="preserve"> (</w:t>
            </w:r>
            <w:r w:rsidRPr="000038FC">
              <w:rPr>
                <w:rFonts w:ascii="Avenir Next" w:hAnsi="Avenir Next"/>
                <w:lang w:val="sv-SE"/>
              </w:rPr>
              <w:t>faktorer som stör och försämrar förmågan att fatta rationella beslut beträffande part</w:t>
            </w:r>
            <w:r w:rsidR="00E85731">
              <w:rPr>
                <w:rFonts w:ascii="Avenir Next" w:hAnsi="Avenir Next"/>
                <w:lang w:val="sv-SE"/>
              </w:rPr>
              <w:t>n</w:t>
            </w:r>
            <w:r w:rsidRPr="000038FC">
              <w:rPr>
                <w:rFonts w:ascii="Avenir Next" w:hAnsi="Avenir Next"/>
                <w:lang w:val="sv-SE"/>
              </w:rPr>
              <w:t>ervåld</w:t>
            </w:r>
            <w:r w:rsidR="009077BB" w:rsidRPr="000038FC">
              <w:rPr>
                <w:rFonts w:ascii="Avenir Next" w:hAnsi="Avenir Next"/>
                <w:lang w:val="sv-SE"/>
              </w:rPr>
              <w:t>)</w:t>
            </w:r>
          </w:p>
        </w:tc>
      </w:tr>
      <w:tr w:rsidR="009077BB" w:rsidRPr="007C24F0" w14:paraId="788273E8" w14:textId="77777777" w:rsidTr="000546E8">
        <w:trPr>
          <w:trHeight w:val="1440"/>
          <w:jc w:val="center"/>
        </w:trPr>
        <w:tc>
          <w:tcPr>
            <w:tcW w:w="10885" w:type="dxa"/>
            <w:gridSpan w:val="6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41A3DE9F" w14:textId="704DCEB4" w:rsidR="009077BB" w:rsidRPr="000038FC" w:rsidRDefault="00FC6E34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 w:rsidRPr="000038FC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eastAsia="Lantinghei TC Extralight" w:hAnsi="Avenir Next"/>
                <w:lang w:val="sv-SE"/>
              </w:rPr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E85731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0038FC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37"/>
            <w:r w:rsidR="00C869B7" w:rsidRPr="000038FC">
              <w:rPr>
                <w:rFonts w:ascii="Avenir Next" w:eastAsia="Lantinghei TC Extralight" w:hAnsi="Avenir Next"/>
                <w:lang w:val="sv-SE"/>
              </w:rPr>
              <w:t xml:space="preserve"> </w:t>
            </w:r>
          </w:p>
          <w:p w14:paraId="0F4C9147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21D1E64F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3B7909F2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07AF3DD0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663FD5C1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038D4731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7A5C3ED8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21925138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690FE2DB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1C8F105E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6CC493A9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595D92A4" w14:textId="7777777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49D12B99" w14:textId="4C61A757" w:rsidR="00C869B7" w:rsidRPr="000038FC" w:rsidRDefault="00C869B7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</w:tc>
      </w:tr>
      <w:tr w:rsidR="00E955BA" w:rsidRPr="00567A90" w14:paraId="49EB2824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000000" w:themeColor="text1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4D8"/>
            <w:vAlign w:val="center"/>
          </w:tcPr>
          <w:p w14:paraId="3FA577A1" w14:textId="1B1FD341" w:rsidR="00B62FD9" w:rsidRPr="000038FC" w:rsidRDefault="00B62FD9" w:rsidP="009C4A12">
            <w:pPr>
              <w:jc w:val="center"/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</w:pP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  <w:t>Ste</w:t>
            </w:r>
            <w:r w:rsidR="009C0222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g</w:t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 </w:t>
            </w:r>
            <w:r w:rsidR="00827914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5</w:t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: </w:t>
            </w:r>
            <w:r w:rsidR="009C0222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Identifiera tänkbara scenarier av partnervåld</w:t>
            </w:r>
          </w:p>
        </w:tc>
      </w:tr>
      <w:tr w:rsidR="008D125B" w:rsidRPr="007C24F0" w14:paraId="5410043C" w14:textId="77777777" w:rsidTr="000546E8">
        <w:trPr>
          <w:trHeight w:val="576"/>
          <w:jc w:val="center"/>
        </w:trPr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5D6FBFF3" w14:textId="77777777" w:rsidR="00B62FD9" w:rsidRPr="000038FC" w:rsidRDefault="00B62FD9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2323A313" w14:textId="77777777" w:rsidR="00B62FD9" w:rsidRPr="000038FC" w:rsidRDefault="00B62FD9">
            <w:pPr>
              <w:ind w:firstLine="504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Scenario #1</w:t>
            </w:r>
          </w:p>
        </w:tc>
        <w:tc>
          <w:tcPr>
            <w:tcW w:w="24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2933C28E" w14:textId="77777777" w:rsidR="00B62FD9" w:rsidRPr="000038FC" w:rsidRDefault="00B62FD9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Scenario #2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F5FF"/>
            <w:vAlign w:val="center"/>
          </w:tcPr>
          <w:p w14:paraId="41BB9355" w14:textId="77777777" w:rsidR="00B62FD9" w:rsidRPr="000038FC" w:rsidRDefault="00B62FD9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Scenario #3</w:t>
            </w:r>
          </w:p>
        </w:tc>
      </w:tr>
      <w:tr w:rsidR="009D4A79" w:rsidRPr="007C24F0" w14:paraId="040F3B2A" w14:textId="77777777" w:rsidTr="000546E8">
        <w:trPr>
          <w:cantSplit/>
          <w:trHeight w:val="2736"/>
          <w:jc w:val="center"/>
        </w:trPr>
        <w:tc>
          <w:tcPr>
            <w:tcW w:w="3598" w:type="dxa"/>
            <w:tcBorders>
              <w:top w:val="single" w:sz="4" w:space="0" w:color="000000" w:themeColor="text1"/>
            </w:tcBorders>
          </w:tcPr>
          <w:p w14:paraId="057F6245" w14:textId="131B1DCD" w:rsidR="009D4A79" w:rsidRPr="000038FC" w:rsidRDefault="009C0222" w:rsidP="009D4A79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Typ av våld</w:t>
            </w:r>
          </w:p>
          <w:p w14:paraId="02E996D6" w14:textId="3FE60465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Vilken slags partnervåld kan G sannolikt utöva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  <w:p w14:paraId="564C31D5" w14:textId="005C140D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Vilken roll kan G komma att spela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  <w:p w14:paraId="4420AB06" w14:textId="4ADAF40E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Vem eller vilka kan sannolikt bli offer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  <w:p w14:paraId="344DCC36" w14:textId="7642556E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Vilket är det sannolika motivet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</w:tc>
        <w:tc>
          <w:tcPr>
            <w:tcW w:w="2400" w:type="dxa"/>
            <w:tcBorders>
              <w:top w:val="single" w:sz="4" w:space="0" w:color="000000" w:themeColor="text1"/>
            </w:tcBorders>
          </w:tcPr>
          <w:p w14:paraId="27A014F3" w14:textId="28DA608E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  <w:bookmarkEnd w:id="38"/>
          </w:p>
        </w:tc>
        <w:tc>
          <w:tcPr>
            <w:tcW w:w="2400" w:type="dxa"/>
            <w:gridSpan w:val="2"/>
            <w:tcBorders>
              <w:top w:val="single" w:sz="4" w:space="0" w:color="000000" w:themeColor="text1"/>
            </w:tcBorders>
          </w:tcPr>
          <w:p w14:paraId="4350863E" w14:textId="6686E061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</w:tcBorders>
          </w:tcPr>
          <w:p w14:paraId="033ADBCF" w14:textId="3D168D18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9D4A79" w:rsidRPr="007C24F0" w14:paraId="01B48656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575D7F1E" w14:textId="00836E4A" w:rsidR="009D4A79" w:rsidRPr="000038FC" w:rsidRDefault="009C0222" w:rsidP="009D4A79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Svårighetsgrad</w:t>
            </w:r>
          </w:p>
          <w:p w14:paraId="38E28FF6" w14:textId="654EC7B9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 xml:space="preserve">Vilken fysisk skada kan O komma att </w:t>
            </w:r>
            <w:proofErr w:type="gramStart"/>
            <w:r w:rsidRPr="000038FC">
              <w:rPr>
                <w:rFonts w:ascii="Avenir Next" w:hAnsi="Avenir Next"/>
                <w:lang w:val="sv-SE"/>
              </w:rPr>
              <w:t>åsamkas</w:t>
            </w:r>
            <w:proofErr w:type="gramEnd"/>
            <w:r w:rsidR="009D4A79" w:rsidRPr="000038FC">
              <w:rPr>
                <w:rFonts w:ascii="Avenir Next" w:hAnsi="Avenir Next"/>
                <w:lang w:val="sv-SE"/>
              </w:rPr>
              <w:t xml:space="preserve">? </w:t>
            </w:r>
          </w:p>
          <w:p w14:paraId="0276229A" w14:textId="77777777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 xml:space="preserve">Vilken psykisk skada kan O komma att </w:t>
            </w:r>
            <w:proofErr w:type="gramStart"/>
            <w:r w:rsidRPr="000038FC">
              <w:rPr>
                <w:rFonts w:ascii="Avenir Next" w:hAnsi="Avenir Next"/>
                <w:lang w:val="sv-SE"/>
              </w:rPr>
              <w:t>åsamkas</w:t>
            </w:r>
            <w:proofErr w:type="gramEnd"/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  <w:p w14:paraId="66B99466" w14:textId="348A6C00" w:rsidR="009C0222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Kan ett sannolikt partnervåld komma att innebära livsfara för O?</w:t>
            </w:r>
          </w:p>
        </w:tc>
        <w:tc>
          <w:tcPr>
            <w:tcW w:w="2400" w:type="dxa"/>
          </w:tcPr>
          <w:p w14:paraId="787F0A8E" w14:textId="31793740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3CC4F34E" w14:textId="24FE28F4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6AB6CBC7" w14:textId="5571B20F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9D4A79" w:rsidRPr="007C24F0" w14:paraId="3DD83591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05923A15" w14:textId="2D097CDA" w:rsidR="009D4A79" w:rsidRPr="000038FC" w:rsidRDefault="009C0222" w:rsidP="009D4A79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Tidsaspekten</w:t>
            </w:r>
          </w:p>
          <w:p w14:paraId="55CAEAE2" w14:textId="446CE799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Hur snart kommer ett eventuellt partnervåld att ske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  <w:p w14:paraId="64A1B3DC" w14:textId="4A0C2531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Finns det några varningssignaler som tyder på att denna risk är hög eller ökande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</w:tc>
        <w:tc>
          <w:tcPr>
            <w:tcW w:w="2400" w:type="dxa"/>
          </w:tcPr>
          <w:p w14:paraId="2A7DF2B0" w14:textId="01C7E1C2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3CD415C4" w14:textId="0197889B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2F53D326" w14:textId="62971F66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9D4A79" w:rsidRPr="007C24F0" w14:paraId="2FBD6BBA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2A8BD092" w14:textId="2FF56099" w:rsidR="009D4A79" w:rsidRPr="000038FC" w:rsidRDefault="009C0222" w:rsidP="009D4A79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Frekvens/varaktighet</w:t>
            </w:r>
          </w:p>
          <w:p w14:paraId="50CD4329" w14:textId="294140C0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Hur ofta kommer sannolikt ett framtida partnervåld att inträffa</w:t>
            </w:r>
            <w:r w:rsidR="009D4A79" w:rsidRPr="000038FC">
              <w:rPr>
                <w:rFonts w:ascii="Avenir Next" w:hAnsi="Avenir Next"/>
                <w:lang w:val="sv-SE"/>
              </w:rPr>
              <w:t xml:space="preserve">? </w:t>
            </w:r>
          </w:p>
          <w:p w14:paraId="6D9658BA" w14:textId="6863A21C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Är risken kronisk eller akut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</w:tc>
        <w:tc>
          <w:tcPr>
            <w:tcW w:w="2400" w:type="dxa"/>
          </w:tcPr>
          <w:p w14:paraId="3BD6D9CC" w14:textId="40DEF738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3C6E3543" w14:textId="6D369412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6AFE101F" w14:textId="3AF42DF2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9D4A79" w:rsidRPr="007C24F0" w14:paraId="0128BEE2" w14:textId="77777777" w:rsidTr="000546E8">
        <w:trPr>
          <w:cantSplit/>
          <w:trHeight w:val="2736"/>
          <w:jc w:val="center"/>
        </w:trPr>
        <w:tc>
          <w:tcPr>
            <w:tcW w:w="3598" w:type="dxa"/>
            <w:tcBorders>
              <w:bottom w:val="single" w:sz="4" w:space="0" w:color="57B3D8"/>
            </w:tcBorders>
          </w:tcPr>
          <w:p w14:paraId="10DA78CB" w14:textId="4375B485" w:rsidR="009D4A79" w:rsidRPr="000038FC" w:rsidRDefault="009C0222" w:rsidP="009D4A79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Sannolikhet</w:t>
            </w:r>
          </w:p>
          <w:p w14:paraId="2858BC65" w14:textId="29E9D57C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Hur frekvent eller vanlig är denna typ av partnervåld generellt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  <w:p w14:paraId="6F402E74" w14:textId="0FB699EF" w:rsidR="009D4A79" w:rsidRPr="000038FC" w:rsidRDefault="009C0222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Utifrån G:s bakgrund, hur sannolikt är det att partnervåld kommer att begås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  <w:p w14:paraId="0C430816" w14:textId="7D4995BA" w:rsidR="009D4A79" w:rsidRPr="000038FC" w:rsidRDefault="00057FAA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Kan vissa händelser öka sannolikheten för partnervåld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</w:tc>
        <w:tc>
          <w:tcPr>
            <w:tcW w:w="2400" w:type="dxa"/>
            <w:tcBorders>
              <w:bottom w:val="single" w:sz="4" w:space="0" w:color="57B3D8"/>
            </w:tcBorders>
          </w:tcPr>
          <w:p w14:paraId="0299F5DC" w14:textId="652EDF17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bottom w:val="single" w:sz="4" w:space="0" w:color="57B3D8"/>
            </w:tcBorders>
          </w:tcPr>
          <w:p w14:paraId="67799F6F" w14:textId="4A86CE04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87" w:type="dxa"/>
            <w:gridSpan w:val="2"/>
            <w:tcBorders>
              <w:bottom w:val="single" w:sz="4" w:space="0" w:color="57B3D8"/>
            </w:tcBorders>
          </w:tcPr>
          <w:p w14:paraId="3FE64D1A" w14:textId="28374839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E955BA" w:rsidRPr="00567A90" w14:paraId="22868992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57B3D8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3D8"/>
            <w:vAlign w:val="center"/>
          </w:tcPr>
          <w:p w14:paraId="132F8ED0" w14:textId="2CE40AD3" w:rsidR="00B62FD9" w:rsidRPr="000038FC" w:rsidRDefault="00B62FD9" w:rsidP="001A2C34">
            <w:pPr>
              <w:jc w:val="center"/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</w:pP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  <w:t>Ste</w:t>
            </w:r>
            <w:r w:rsidR="00057FAA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g</w:t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 </w:t>
            </w:r>
            <w:r w:rsidR="00827914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6</w:t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: </w:t>
            </w:r>
            <w:r w:rsidR="00057FAA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Utveckla strategier för riskhantering</w:t>
            </w:r>
            <w:r w:rsidR="00C90DA3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 </w:t>
            </w:r>
          </w:p>
        </w:tc>
      </w:tr>
      <w:tr w:rsidR="008D125B" w:rsidRPr="007C24F0" w14:paraId="1F78F6D6" w14:textId="77777777" w:rsidTr="000546E8">
        <w:trPr>
          <w:trHeight w:val="576"/>
          <w:jc w:val="center"/>
        </w:trPr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1E587A60" w14:textId="77777777" w:rsidR="00B62FD9" w:rsidRPr="000038FC" w:rsidRDefault="00B62FD9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435B65EA" w14:textId="77777777" w:rsidR="00B62FD9" w:rsidRPr="000038FC" w:rsidRDefault="00B62FD9" w:rsidP="001D5681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Scenario #1</w:t>
            </w:r>
          </w:p>
        </w:tc>
        <w:tc>
          <w:tcPr>
            <w:tcW w:w="24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2461AA92" w14:textId="77777777" w:rsidR="00B62FD9" w:rsidRPr="000038FC" w:rsidRDefault="00B62FD9" w:rsidP="001D5681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Scenario #2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F5FF"/>
            <w:vAlign w:val="center"/>
          </w:tcPr>
          <w:p w14:paraId="51D97C0E" w14:textId="77777777" w:rsidR="00B62FD9" w:rsidRPr="000038FC" w:rsidRDefault="00B62FD9" w:rsidP="001D5681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Scenario #3</w:t>
            </w:r>
          </w:p>
        </w:tc>
      </w:tr>
      <w:tr w:rsidR="009D4A79" w:rsidRPr="007C24F0" w14:paraId="0D0C1D86" w14:textId="77777777" w:rsidTr="000546E8">
        <w:trPr>
          <w:cantSplit/>
          <w:trHeight w:hRule="exact" w:val="2736"/>
          <w:jc w:val="center"/>
        </w:trPr>
        <w:tc>
          <w:tcPr>
            <w:tcW w:w="3598" w:type="dxa"/>
            <w:tcBorders>
              <w:top w:val="single" w:sz="4" w:space="0" w:color="000000" w:themeColor="text1"/>
            </w:tcBorders>
          </w:tcPr>
          <w:p w14:paraId="7EA229BC" w14:textId="1BED04F8" w:rsidR="009D4A79" w:rsidRPr="000038FC" w:rsidRDefault="00057FAA" w:rsidP="009D4A79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Tillsyn</w:t>
            </w:r>
          </w:p>
          <w:p w14:paraId="2E2801C4" w14:textId="6F404A9D" w:rsidR="009D4A79" w:rsidRPr="000038FC" w:rsidRDefault="00057FAA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Vilket är det bästa sättet att upptäcka eventuella förändringar avseende risken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  <w:p w14:paraId="4FD88868" w14:textId="08DAAD3C" w:rsidR="009D4A79" w:rsidRPr="000038FC" w:rsidRDefault="00057FAA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Vilka händelser eller omständigheter bör medföra en omvärdering av risken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</w:tc>
        <w:tc>
          <w:tcPr>
            <w:tcW w:w="2400" w:type="dxa"/>
            <w:tcBorders>
              <w:top w:val="single" w:sz="4" w:space="0" w:color="000000" w:themeColor="text1"/>
            </w:tcBorders>
          </w:tcPr>
          <w:p w14:paraId="40F5CD35" w14:textId="3977123B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000000" w:themeColor="text1"/>
            </w:tcBorders>
          </w:tcPr>
          <w:p w14:paraId="30CE3269" w14:textId="1F4ABB00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</w:tcBorders>
          </w:tcPr>
          <w:p w14:paraId="7170BCE9" w14:textId="166598D6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9D4A79" w:rsidRPr="007C24F0" w14:paraId="3EC0145A" w14:textId="77777777" w:rsidTr="000546E8">
        <w:trPr>
          <w:cantSplit/>
          <w:trHeight w:hRule="exact" w:val="2736"/>
          <w:jc w:val="center"/>
        </w:trPr>
        <w:tc>
          <w:tcPr>
            <w:tcW w:w="3598" w:type="dxa"/>
          </w:tcPr>
          <w:p w14:paraId="24D5604B" w14:textId="14826D7E" w:rsidR="009D4A79" w:rsidRPr="000038FC" w:rsidRDefault="00057FAA" w:rsidP="009D4A79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Behandling</w:t>
            </w:r>
          </w:p>
          <w:p w14:paraId="28DBE315" w14:textId="5A4FC0CB" w:rsidR="009D4A79" w:rsidRPr="000038FC" w:rsidRDefault="00057FAA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Vilken behandling eller rehabilitering är mest lämplig ur risksynpunkt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  <w:p w14:paraId="16A35B32" w14:textId="65CFB455" w:rsidR="009D4A79" w:rsidRPr="000038FC" w:rsidRDefault="00057FAA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Vilka brister i G:s psykosociala anpassning bör bli föremål för åtgärder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</w:tc>
        <w:tc>
          <w:tcPr>
            <w:tcW w:w="2400" w:type="dxa"/>
          </w:tcPr>
          <w:p w14:paraId="13EE5A58" w14:textId="210B8291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3A0C98E4" w14:textId="03F6DA4E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10524224" w14:textId="16010145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9D4A79" w:rsidRPr="007C24F0" w14:paraId="53E3BB48" w14:textId="77777777" w:rsidTr="000546E8">
        <w:trPr>
          <w:cantSplit/>
          <w:trHeight w:hRule="exact" w:val="2736"/>
          <w:jc w:val="center"/>
        </w:trPr>
        <w:tc>
          <w:tcPr>
            <w:tcW w:w="3598" w:type="dxa"/>
          </w:tcPr>
          <w:p w14:paraId="69D9A027" w14:textId="2E170F24" w:rsidR="009D4A79" w:rsidRPr="000038FC" w:rsidRDefault="00057FAA" w:rsidP="009D4A79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Övervakning</w:t>
            </w:r>
          </w:p>
          <w:p w14:paraId="5CE1E1BE" w14:textId="27E058AF" w:rsidR="009D4A79" w:rsidRPr="000038FC" w:rsidRDefault="00057FAA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Vilken övervakning eller vilka restriktioner kan användas för att hantera risker från G (ex vis kontaktförbud)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  <w:p w14:paraId="609E0D3D" w14:textId="64B6FAC7" w:rsidR="009D4A79" w:rsidRPr="000038FC" w:rsidRDefault="009D4A79" w:rsidP="00057FAA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00" w:type="dxa"/>
          </w:tcPr>
          <w:p w14:paraId="2A6EC77C" w14:textId="2115D616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76E7B038" w14:textId="1352F19D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31603BD2" w14:textId="0FA3F63F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9D4A79" w:rsidRPr="007C24F0" w14:paraId="058A2485" w14:textId="77777777" w:rsidTr="000546E8">
        <w:trPr>
          <w:cantSplit/>
          <w:trHeight w:hRule="exact" w:val="2736"/>
          <w:jc w:val="center"/>
        </w:trPr>
        <w:tc>
          <w:tcPr>
            <w:tcW w:w="3598" w:type="dxa"/>
          </w:tcPr>
          <w:p w14:paraId="6294AABF" w14:textId="46F1E4B9" w:rsidR="009D4A79" w:rsidRPr="000038FC" w:rsidRDefault="00057FAA" w:rsidP="009D4A79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Brottsofferskydd</w:t>
            </w:r>
          </w:p>
          <w:p w14:paraId="7C67494F" w14:textId="24DA870E" w:rsidR="009D4A79" w:rsidRPr="000038FC" w:rsidRDefault="00057FAA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Vilka åtgärder kan vidtas för att öka O:s säkerhet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  <w:p w14:paraId="2174596E" w14:textId="11673AAC" w:rsidR="009D4A79" w:rsidRPr="000038FC" w:rsidRDefault="00057FAA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Kan O:s säkerhetstänkande och beteende förbättras</w:t>
            </w:r>
            <w:r w:rsidR="009D4A79" w:rsidRPr="000038FC">
              <w:rPr>
                <w:rFonts w:ascii="Avenir Next" w:hAnsi="Avenir Next"/>
                <w:lang w:val="sv-SE"/>
              </w:rPr>
              <w:t>?</w:t>
            </w:r>
          </w:p>
        </w:tc>
        <w:tc>
          <w:tcPr>
            <w:tcW w:w="2400" w:type="dxa"/>
          </w:tcPr>
          <w:p w14:paraId="0797A303" w14:textId="1BBAE5BC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5F555998" w14:textId="2596117C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685AFC33" w14:textId="17C4D963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9D4A79" w:rsidRPr="007C24F0" w14:paraId="60EA10A0" w14:textId="77777777" w:rsidTr="000546E8">
        <w:trPr>
          <w:cantSplit/>
          <w:trHeight w:hRule="exact" w:val="2736"/>
          <w:jc w:val="center"/>
        </w:trPr>
        <w:tc>
          <w:tcPr>
            <w:tcW w:w="3598" w:type="dxa"/>
          </w:tcPr>
          <w:p w14:paraId="1FA7BCB0" w14:textId="4D8E776A" w:rsidR="009D4A79" w:rsidRPr="000038FC" w:rsidRDefault="00057FAA" w:rsidP="009D4A79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Samordnat samhällsstöd</w:t>
            </w:r>
          </w:p>
          <w:p w14:paraId="00FE7286" w14:textId="2DD96E5D" w:rsidR="009D4A79" w:rsidRPr="000038FC" w:rsidRDefault="00057FAA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eastAsia="Lantinghei TC Extralight" w:hAnsi="Avenir Next" w:cstheme="minorHAnsi"/>
                <w:lang w:val="sv-SE"/>
              </w:rPr>
            </w:pPr>
            <w:r w:rsidRPr="000038FC">
              <w:rPr>
                <w:rFonts w:ascii="Avenir Next" w:eastAsia="Lantinghei TC Extralight" w:hAnsi="Avenir Next" w:cstheme="minorHAnsi"/>
                <w:lang w:val="sv-SE"/>
              </w:rPr>
              <w:t>Vad kan göras för att stärka ett samordnat samhällsstöd</w:t>
            </w:r>
            <w:r w:rsidR="009D4A79" w:rsidRPr="000038FC">
              <w:rPr>
                <w:rFonts w:ascii="Avenir Next" w:eastAsia="Lantinghei TC Extralight" w:hAnsi="Avenir Next" w:cstheme="minorHAnsi"/>
                <w:lang w:val="sv-SE"/>
              </w:rPr>
              <w:t>?</w:t>
            </w:r>
          </w:p>
          <w:p w14:paraId="3C7C3634" w14:textId="21819147" w:rsidR="009D4A79" w:rsidRPr="000038FC" w:rsidRDefault="00057FAA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eastAsia="Lantinghei TC Extralight" w:hAnsi="Avenir Next" w:cstheme="minorHAnsi"/>
                <w:lang w:val="sv-SE"/>
              </w:rPr>
            </w:pPr>
            <w:r w:rsidRPr="000038FC">
              <w:rPr>
                <w:rFonts w:ascii="Avenir Next" w:eastAsia="Lantinghei TC Extralight" w:hAnsi="Avenir Next" w:cstheme="minorHAnsi"/>
                <w:lang w:val="sv-SE"/>
              </w:rPr>
              <w:t>Vad kan göras för att stärka och samordna samhällets insatser</w:t>
            </w:r>
            <w:r w:rsidR="009D4A79" w:rsidRPr="000038FC">
              <w:rPr>
                <w:rFonts w:ascii="Avenir Next" w:eastAsia="Lantinghei TC Extralight" w:hAnsi="Avenir Next" w:cstheme="minorHAnsi"/>
                <w:lang w:val="sv-SE"/>
              </w:rPr>
              <w:t>?</w:t>
            </w:r>
          </w:p>
        </w:tc>
        <w:tc>
          <w:tcPr>
            <w:tcW w:w="2400" w:type="dxa"/>
          </w:tcPr>
          <w:p w14:paraId="0438333A" w14:textId="71710D1D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7B11D7D6" w14:textId="3D446408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76922D8A" w14:textId="377E88FC" w:rsidR="009D4A79" w:rsidRPr="000038FC" w:rsidRDefault="009D4A79" w:rsidP="009D4A79">
            <w:pPr>
              <w:ind w:left="94" w:right="57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E955BA" w:rsidRPr="007C24F0" w14:paraId="4646F7B6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57B3D8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3D8"/>
            <w:vAlign w:val="center"/>
          </w:tcPr>
          <w:p w14:paraId="0E8CAFF5" w14:textId="21FEE96D" w:rsidR="00AA6094" w:rsidRPr="000038FC" w:rsidRDefault="00AA6094" w:rsidP="009C4A12">
            <w:pPr>
              <w:jc w:val="center"/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</w:pP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  <w:t>Ste</w:t>
            </w:r>
            <w:r w:rsidR="00057FAA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g</w:t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 </w:t>
            </w:r>
            <w:r w:rsidR="00827914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7</w:t>
            </w:r>
            <w:r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: </w:t>
            </w:r>
            <w:r w:rsidR="00057FAA" w:rsidRPr="000038F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Sammanfattande slutsatser</w:t>
            </w:r>
          </w:p>
        </w:tc>
      </w:tr>
      <w:tr w:rsidR="008D125B" w:rsidRPr="007C24F0" w14:paraId="06C4F5B5" w14:textId="77777777" w:rsidTr="000546E8">
        <w:trPr>
          <w:trHeight w:val="576"/>
          <w:jc w:val="center"/>
        </w:trPr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2B99D351" w14:textId="5891CA0A" w:rsidR="0034347C" w:rsidRPr="000038FC" w:rsidRDefault="0034347C" w:rsidP="0034347C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474C87DE" w14:textId="13E30E4E" w:rsidR="0034347C" w:rsidRPr="000038FC" w:rsidRDefault="000038FC" w:rsidP="001E153C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Bedömn</w:t>
            </w:r>
            <w:r w:rsidR="001E153C"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ing</w:t>
            </w:r>
          </w:p>
        </w:tc>
        <w:tc>
          <w:tcPr>
            <w:tcW w:w="48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F5FF"/>
            <w:vAlign w:val="center"/>
          </w:tcPr>
          <w:p w14:paraId="5E052763" w14:textId="07122316" w:rsidR="0034347C" w:rsidRPr="000038FC" w:rsidRDefault="000038FC" w:rsidP="001E153C">
            <w:pPr>
              <w:ind w:left="6"/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0038FC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Kommentar</w:t>
            </w:r>
          </w:p>
        </w:tc>
      </w:tr>
      <w:tr w:rsidR="00FC6E34" w:rsidRPr="007C24F0" w14:paraId="35F33DD0" w14:textId="77777777" w:rsidTr="000546E8">
        <w:trPr>
          <w:cantSplit/>
          <w:trHeight w:val="2736"/>
          <w:jc w:val="center"/>
        </w:trPr>
        <w:tc>
          <w:tcPr>
            <w:tcW w:w="3598" w:type="dxa"/>
            <w:tcBorders>
              <w:top w:val="single" w:sz="4" w:space="0" w:color="000000" w:themeColor="text1"/>
            </w:tcBorders>
          </w:tcPr>
          <w:p w14:paraId="4D12D414" w14:textId="75F55F15" w:rsidR="00FC6E34" w:rsidRPr="000038FC" w:rsidRDefault="000038FC" w:rsidP="00FC6E34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Fallets prioritet</w:t>
            </w:r>
          </w:p>
          <w:p w14:paraId="665EED5D" w14:textId="19163B09" w:rsidR="00FC6E34" w:rsidRPr="000038FC" w:rsidRDefault="000038FC" w:rsidP="00FC6E34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Hur omfattande åtgärder krävs för att förhindra framtida partnervåld</w:t>
            </w:r>
            <w:r w:rsidR="00FC6E34" w:rsidRPr="000038FC">
              <w:rPr>
                <w:rFonts w:ascii="Avenir Next" w:hAnsi="Avenir Next"/>
                <w:lang w:val="sv-SE"/>
              </w:rPr>
              <w:t>?</w:t>
            </w:r>
          </w:p>
          <w:p w14:paraId="62C4EA6A" w14:textId="1B8BC099" w:rsidR="00FC6E34" w:rsidRPr="000038FC" w:rsidRDefault="000038FC" w:rsidP="00FC6E34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Är tillgänglig information klar eller bristfällig</w:t>
            </w:r>
            <w:r w:rsidR="00FC6E34" w:rsidRPr="000038FC">
              <w:rPr>
                <w:rFonts w:ascii="Avenir Next" w:hAnsi="Avenir Next"/>
                <w:lang w:val="sv-SE"/>
              </w:rPr>
              <w:t>?</w:t>
            </w:r>
          </w:p>
        </w:tc>
        <w:tc>
          <w:tcPr>
            <w:tcW w:w="2416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3761D859" w14:textId="184B7C66" w:rsidR="00FC6E34" w:rsidRPr="000038FC" w:rsidRDefault="00E85731" w:rsidP="00FC6E34">
            <w:pPr>
              <w:spacing w:before="40" w:after="40"/>
              <w:ind w:left="90"/>
              <w:jc w:val="center"/>
              <w:rPr>
                <w:rFonts w:ascii="Avenir Next" w:hAnsi="Avenir Next" w:cs="Menlo Italic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-"/>
                    <w:listEntry w:val="Låg"/>
                    <w:listEntry w:val="Medel"/>
                    <w:listEntry w:val="Hög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4871" w:type="dxa"/>
            <w:gridSpan w:val="3"/>
            <w:tcBorders>
              <w:top w:val="single" w:sz="4" w:space="0" w:color="000000" w:themeColor="text1"/>
            </w:tcBorders>
          </w:tcPr>
          <w:p w14:paraId="3FB5A121" w14:textId="73C161D1" w:rsidR="00FC6E34" w:rsidRPr="000038FC" w:rsidRDefault="00FC6E34" w:rsidP="00FC6E34">
            <w:pPr>
              <w:spacing w:before="40" w:after="40"/>
              <w:ind w:left="77" w:right="103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FC6E34" w:rsidRPr="007C24F0" w14:paraId="3A7485E5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4F9731B3" w14:textId="630540B0" w:rsidR="00FC6E34" w:rsidRPr="000038FC" w:rsidRDefault="000038FC" w:rsidP="00FC6E34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Risk för allvarligt/dödligt våld</w:t>
            </w:r>
          </w:p>
          <w:p w14:paraId="765A7165" w14:textId="7C680661" w:rsidR="00FC6E34" w:rsidRPr="000038FC" w:rsidRDefault="000038FC" w:rsidP="00FC6E34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Hur stor är risken för allvarligt/dödligt partnervåld</w:t>
            </w:r>
            <w:r w:rsidR="00FC6E34" w:rsidRPr="000038FC">
              <w:rPr>
                <w:rFonts w:ascii="Avenir Next" w:hAnsi="Avenir Next"/>
                <w:lang w:val="sv-SE"/>
              </w:rPr>
              <w:t>?</w:t>
            </w:r>
          </w:p>
        </w:tc>
        <w:tc>
          <w:tcPr>
            <w:tcW w:w="2416" w:type="dxa"/>
            <w:gridSpan w:val="2"/>
            <w:vAlign w:val="center"/>
          </w:tcPr>
          <w:p w14:paraId="06BD39F0" w14:textId="70E27447" w:rsidR="00FC6E34" w:rsidRPr="000038FC" w:rsidRDefault="00E85731" w:rsidP="00FC6E34">
            <w:pPr>
              <w:spacing w:before="40" w:after="40"/>
              <w:ind w:left="90"/>
              <w:jc w:val="center"/>
              <w:rPr>
                <w:rFonts w:ascii="Avenir Next" w:hAnsi="Avenir Next"/>
                <w:iCs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4871" w:type="dxa"/>
            <w:gridSpan w:val="3"/>
          </w:tcPr>
          <w:p w14:paraId="2464649C" w14:textId="1293704A" w:rsidR="00FC6E34" w:rsidRPr="000038FC" w:rsidRDefault="00FC6E34" w:rsidP="00FC6E34">
            <w:pPr>
              <w:spacing w:before="40" w:after="40"/>
              <w:ind w:left="77" w:right="103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FC6E34" w:rsidRPr="007C24F0" w14:paraId="38BC1147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23417823" w14:textId="6C4E03C5" w:rsidR="00FC6E34" w:rsidRPr="000038FC" w:rsidRDefault="000038FC" w:rsidP="00FC6E34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Risk närmaste tiden</w:t>
            </w:r>
          </w:p>
          <w:p w14:paraId="21AA974E" w14:textId="701865BA" w:rsidR="00FC6E34" w:rsidRPr="000038FC" w:rsidRDefault="000038FC" w:rsidP="00FC6E34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Är risken för partnervåld akut</w:t>
            </w:r>
            <w:r w:rsidR="00FC6E34" w:rsidRPr="000038FC">
              <w:rPr>
                <w:rFonts w:ascii="Avenir Next" w:hAnsi="Avenir Next"/>
                <w:lang w:val="sv-SE"/>
              </w:rPr>
              <w:t>?</w:t>
            </w:r>
          </w:p>
          <w:p w14:paraId="287B54D8" w14:textId="6043CA8D" w:rsidR="00FC6E34" w:rsidRPr="000038FC" w:rsidRDefault="000038FC" w:rsidP="00FC6E34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Bör åtgärder vidtas omedelbart</w:t>
            </w:r>
            <w:r w:rsidR="00FC6E34" w:rsidRPr="000038FC">
              <w:rPr>
                <w:rFonts w:ascii="Avenir Next" w:hAnsi="Avenir Next"/>
                <w:lang w:val="sv-SE"/>
              </w:rPr>
              <w:t>?</w:t>
            </w:r>
          </w:p>
        </w:tc>
        <w:tc>
          <w:tcPr>
            <w:tcW w:w="2416" w:type="dxa"/>
            <w:gridSpan w:val="2"/>
            <w:vAlign w:val="center"/>
          </w:tcPr>
          <w:p w14:paraId="1E729D37" w14:textId="510DA329" w:rsidR="00FC6E34" w:rsidRPr="000038FC" w:rsidRDefault="00E85731" w:rsidP="00FC6E34">
            <w:pPr>
              <w:ind w:left="90"/>
              <w:jc w:val="center"/>
              <w:rPr>
                <w:rFonts w:ascii="Avenir Next" w:hAnsi="Avenir Next"/>
                <w:iCs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4871" w:type="dxa"/>
            <w:gridSpan w:val="3"/>
          </w:tcPr>
          <w:p w14:paraId="2E060A0B" w14:textId="7D21EB14" w:rsidR="00FC6E34" w:rsidRPr="000038FC" w:rsidRDefault="00FC6E34" w:rsidP="00FC6E34">
            <w:pPr>
              <w:ind w:left="77" w:right="103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FC6E34" w:rsidRPr="007C24F0" w14:paraId="6F1C3B2D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21EF9CFF" w14:textId="04610940" w:rsidR="00FC6E34" w:rsidRPr="000038FC" w:rsidRDefault="000038FC" w:rsidP="00FC6E34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Andra risker</w:t>
            </w:r>
          </w:p>
          <w:p w14:paraId="0066B211" w14:textId="7EA818BE" w:rsidR="00FC6E34" w:rsidRPr="000038FC" w:rsidRDefault="000038FC" w:rsidP="00FC6E34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eastAsia="Lantinghei TC Extraligh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lang w:val="sv-SE"/>
              </w:rPr>
              <w:t>Utgör förövaren risk att begå andra typer av våld, såsom sexuellt våld, självmord, självskadebeteende, eller våld mot andra, ex vis familj, vänner eller bekanta</w:t>
            </w:r>
            <w:r w:rsidR="00FC6E34" w:rsidRPr="000038FC">
              <w:rPr>
                <w:rFonts w:ascii="Avenir Next" w:eastAsia="Lantinghei TC Extralight" w:hAnsi="Avenir Next"/>
                <w:lang w:val="sv-SE"/>
              </w:rPr>
              <w:t>?</w:t>
            </w:r>
          </w:p>
          <w:p w14:paraId="7EC9D7F7" w14:textId="16A6BA9C" w:rsidR="00FC6E34" w:rsidRPr="000038FC" w:rsidRDefault="00FC6E34" w:rsidP="000038FC">
            <w:pPr>
              <w:ind w:left="450"/>
              <w:rPr>
                <w:rFonts w:ascii="Avenir Next" w:eastAsia="Lantinghei TC Extralight" w:hAnsi="Avenir Next"/>
                <w:lang w:val="sv-SE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06F1BDD" w14:textId="16648CBD" w:rsidR="00FC6E34" w:rsidRPr="000038FC" w:rsidRDefault="00E85731" w:rsidP="00FC6E34">
            <w:pPr>
              <w:spacing w:before="40" w:after="40"/>
              <w:ind w:left="90"/>
              <w:jc w:val="center"/>
              <w:rPr>
                <w:rFonts w:ascii="Avenir Next" w:hAnsi="Avenir Next"/>
                <w:iCs/>
                <w:lang w:val="sv-SE"/>
              </w:rPr>
            </w:pP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-"/>
                  </w:ddList>
                </w:ffData>
              </w:fldChar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82763E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 w:rsidRPr="000038FC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4871" w:type="dxa"/>
            <w:gridSpan w:val="3"/>
          </w:tcPr>
          <w:p w14:paraId="618CBC2F" w14:textId="6D64E4B9" w:rsidR="00FC6E34" w:rsidRPr="000038FC" w:rsidRDefault="00FC6E34" w:rsidP="00FC6E34">
            <w:pPr>
              <w:spacing w:before="40" w:after="40"/>
              <w:ind w:left="77" w:right="103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  <w:tr w:rsidR="00FC6E34" w:rsidRPr="007C24F0" w14:paraId="13BAD462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291720F7" w14:textId="1A73523F" w:rsidR="00FC6E34" w:rsidRPr="000038FC" w:rsidRDefault="000038FC" w:rsidP="00FC6E34">
            <w:pPr>
              <w:spacing w:before="200" w:after="200"/>
              <w:ind w:firstLine="187"/>
              <w:rPr>
                <w:rFonts w:ascii="Avenir Next" w:hAnsi="Avenir Next"/>
                <w:szCs w:val="26"/>
                <w:lang w:val="sv-SE"/>
              </w:rPr>
            </w:pPr>
            <w:r w:rsidRPr="000038FC">
              <w:rPr>
                <w:rFonts w:ascii="Avenir Next" w:hAnsi="Avenir Next"/>
                <w:szCs w:val="26"/>
                <w:lang w:val="sv-SE"/>
              </w:rPr>
              <w:t>Ny bedömning</w:t>
            </w:r>
          </w:p>
          <w:p w14:paraId="775861B1" w14:textId="470AD455" w:rsidR="00FC6E34" w:rsidRPr="000038FC" w:rsidRDefault="000038FC" w:rsidP="00FC6E34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Bör fallet bli föremål för ny bedömning och i så fall när</w:t>
            </w:r>
            <w:r w:rsidR="00FC6E34" w:rsidRPr="000038FC">
              <w:rPr>
                <w:rFonts w:ascii="Avenir Next" w:hAnsi="Avenir Next"/>
                <w:lang w:val="sv-SE"/>
              </w:rPr>
              <w:t>?</w:t>
            </w:r>
          </w:p>
          <w:p w14:paraId="14A8CBD3" w14:textId="71A948D9" w:rsidR="00FC6E34" w:rsidRPr="000038FC" w:rsidRDefault="000038FC" w:rsidP="00FC6E34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t>Vilka omständigheter bör medföra en ny bedömning</w:t>
            </w:r>
          </w:p>
        </w:tc>
        <w:tc>
          <w:tcPr>
            <w:tcW w:w="2416" w:type="dxa"/>
            <w:gridSpan w:val="2"/>
            <w:vAlign w:val="center"/>
          </w:tcPr>
          <w:p w14:paraId="2AA00F55" w14:textId="1C0719D1" w:rsidR="00FC6E34" w:rsidRPr="000038FC" w:rsidRDefault="000038FC" w:rsidP="00FC6E34">
            <w:pPr>
              <w:spacing w:before="40" w:after="40"/>
              <w:jc w:val="center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Datum för ny bedömning:</w:t>
            </w:r>
            <w:r w:rsidR="00FC6E34" w:rsidRPr="000038FC">
              <w:rPr>
                <w:rFonts w:ascii="Avenir Next" w:eastAsia="Lantinghei TC Extralight" w:hAnsi="Avenir Next"/>
                <w:szCs w:val="26"/>
                <w:lang w:val="sv-SE"/>
              </w:rPr>
              <w:br/>
              <w:t>(</w:t>
            </w: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t>ÅÅÅÅ</w:t>
            </w:r>
            <w:r w:rsidR="00FC6E34" w:rsidRPr="000038FC">
              <w:rPr>
                <w:rFonts w:ascii="Avenir Next" w:eastAsia="Lantinghei TC Extralight" w:hAnsi="Avenir Next"/>
                <w:szCs w:val="26"/>
                <w:lang w:val="sv-SE"/>
              </w:rPr>
              <w:t>-MM-DD):</w:t>
            </w:r>
          </w:p>
          <w:p w14:paraId="5978F3C3" w14:textId="7DFA88B8" w:rsidR="00FC6E34" w:rsidRPr="000038FC" w:rsidRDefault="00FC6E34" w:rsidP="00FC6E34">
            <w:pPr>
              <w:spacing w:before="40" w:after="40"/>
              <w:jc w:val="center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eastAsia="Lantinghei TC Extralight" w:hAnsi="Avenir Next"/>
                <w:szCs w:val="26"/>
                <w:lang w:val="sv-SE"/>
              </w:rPr>
              <w:br/>
            </w: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39" w:name="Text47"/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  <w:bookmarkEnd w:id="39"/>
          </w:p>
        </w:tc>
        <w:tc>
          <w:tcPr>
            <w:tcW w:w="4871" w:type="dxa"/>
            <w:gridSpan w:val="3"/>
          </w:tcPr>
          <w:p w14:paraId="102C6F69" w14:textId="58422723" w:rsidR="00FC6E34" w:rsidRPr="000038FC" w:rsidRDefault="00FC6E34" w:rsidP="00FC6E34">
            <w:pPr>
              <w:spacing w:before="40" w:after="40"/>
              <w:ind w:left="77" w:right="103"/>
              <w:rPr>
                <w:rFonts w:ascii="Avenir Next" w:hAnsi="Avenir Next"/>
                <w:lang w:val="sv-SE"/>
              </w:rPr>
            </w:pPr>
            <w:r w:rsidRPr="000038FC">
              <w:rPr>
                <w:rFonts w:ascii="Avenir Next" w:hAnsi="Avenir Next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38FC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0038FC">
              <w:rPr>
                <w:rFonts w:ascii="Avenir Next" w:hAnsi="Avenir Next"/>
                <w:lang w:val="sv-SE"/>
              </w:rPr>
            </w:r>
            <w:r w:rsidRPr="000038FC">
              <w:rPr>
                <w:rFonts w:ascii="Avenir Next" w:hAnsi="Avenir Next"/>
                <w:lang w:val="sv-SE"/>
              </w:rPr>
              <w:fldChar w:fldCharType="separate"/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="00E85731">
              <w:rPr>
                <w:rFonts w:ascii="Avenir Next" w:hAnsi="Avenir Next"/>
                <w:noProof/>
                <w:lang w:val="sv-SE"/>
              </w:rPr>
              <w:t> </w:t>
            </w:r>
            <w:r w:rsidRPr="000038FC">
              <w:rPr>
                <w:rFonts w:ascii="Avenir Next" w:hAnsi="Avenir Next"/>
                <w:lang w:val="sv-SE"/>
              </w:rPr>
              <w:fldChar w:fldCharType="end"/>
            </w:r>
          </w:p>
        </w:tc>
      </w:tr>
    </w:tbl>
    <w:p w14:paraId="017260CA" w14:textId="77777777" w:rsidR="00AA6094" w:rsidRPr="007C24F0" w:rsidRDefault="00AA6094" w:rsidP="00B932DD">
      <w:pPr>
        <w:rPr>
          <w:rFonts w:ascii="Avenir Next" w:hAnsi="Avenir Next"/>
          <w:sz w:val="2"/>
          <w:szCs w:val="2"/>
          <w:lang w:val="en-CA"/>
        </w:rPr>
      </w:pPr>
    </w:p>
    <w:sectPr w:rsidR="00AA6094" w:rsidRPr="007C24F0" w:rsidSect="00831FBA">
      <w:headerReference w:type="first" r:id="rId8"/>
      <w:footerReference w:type="first" r:id="rId9"/>
      <w:pgSz w:w="11906" w:h="16838"/>
      <w:pgMar w:top="720" w:right="720" w:bottom="720" w:left="72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55F6A" w14:textId="77777777" w:rsidR="0082763E" w:rsidRDefault="0082763E">
      <w:r>
        <w:separator/>
      </w:r>
    </w:p>
  </w:endnote>
  <w:endnote w:type="continuationSeparator" w:id="0">
    <w:p w14:paraId="63314F75" w14:textId="77777777" w:rsidR="0082763E" w:rsidRDefault="0082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Gautami">
    <w:panose1 w:val="02000500000000000000"/>
    <w:charset w:val="01"/>
    <w:family w:val="roman"/>
    <w:notTrueType/>
    <w:pitch w:val="variable"/>
  </w:font>
  <w:font w:name="Lantinghei TC Extralight">
    <w:altName w:val="﷽﷽﷽﷽﷽﷽﷽﷽EI TC EXTRALIGHT"/>
    <w:charset w:val="88"/>
    <w:family w:val="script"/>
    <w:pitch w:val="variable"/>
    <w:sig w:usb0="00000001" w:usb1="080E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Italic">
    <w:altName w:val="Menlo"/>
    <w:charset w:val="00"/>
    <w:family w:val="auto"/>
    <w:pitch w:val="variable"/>
    <w:sig w:usb0="E60002FF" w:usb1="500079FB" w:usb2="00000020" w:usb3="00000000" w:csb0="0000019F" w:csb1="00000000"/>
  </w:font>
  <w:font w:name="Hypatia Sans Pro">
    <w:altName w:val="Corbel"/>
    <w:charset w:val="00"/>
    <w:family w:val="auto"/>
    <w:pitch w:val="variable"/>
    <w:sig w:usb0="60000287" w:usb1="00000001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7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14"/>
    </w:tblGrid>
    <w:tr w:rsidR="009C0222" w:rsidRPr="00567A90" w14:paraId="79D7CC36" w14:textId="77777777" w:rsidTr="00540257">
      <w:trPr>
        <w:jc w:val="center"/>
      </w:trPr>
      <w:tc>
        <w:tcPr>
          <w:tcW w:w="10714" w:type="dxa"/>
        </w:tcPr>
        <w:tbl>
          <w:tblPr>
            <w:tblW w:w="10895" w:type="dxa"/>
            <w:shd w:val="clear" w:color="auto" w:fill="D9D9D9" w:themeFill="background1" w:themeFillShade="D9"/>
            <w:tblLayout w:type="fixed"/>
            <w:tblLook w:val="04A0" w:firstRow="1" w:lastRow="0" w:firstColumn="1" w:lastColumn="0" w:noHBand="0" w:noVBand="1"/>
          </w:tblPr>
          <w:tblGrid>
            <w:gridCol w:w="284"/>
            <w:gridCol w:w="10611"/>
          </w:tblGrid>
          <w:tr w:rsidR="009C0222" w:rsidRPr="00567A90" w14:paraId="77A5CFC0" w14:textId="77777777" w:rsidTr="002E6453">
            <w:tc>
              <w:tcPr>
                <w:tcW w:w="284" w:type="dxa"/>
                <w:shd w:val="clear" w:color="auto" w:fill="auto"/>
                <w:vAlign w:val="center"/>
              </w:tcPr>
              <w:p w14:paraId="6F9E0AC1" w14:textId="2CAA66EF" w:rsidR="009C0222" w:rsidRPr="00087F4D" w:rsidRDefault="009C0222" w:rsidP="002E6453">
                <w:pPr>
                  <w:ind w:left="-284"/>
                  <w:rPr>
                    <w:rFonts w:ascii="Avenir Next" w:hAnsi="Avenir Next"/>
                    <w:szCs w:val="22"/>
                  </w:rPr>
                </w:pPr>
              </w:p>
            </w:tc>
            <w:tc>
              <w:tcPr>
                <w:tcW w:w="10611" w:type="dxa"/>
                <w:shd w:val="clear" w:color="auto" w:fill="auto"/>
                <w:vAlign w:val="center"/>
              </w:tcPr>
              <w:p w14:paraId="3B520286" w14:textId="77777777" w:rsidR="009C0222" w:rsidRDefault="009C0222" w:rsidP="002E6453">
                <w:pPr>
                  <w:jc w:val="center"/>
                  <w:rPr>
                    <w:rFonts w:ascii="Avenir Next" w:hAnsi="Avenir Next"/>
                    <w:color w:val="000000" w:themeColor="text1"/>
                    <w:sz w:val="15"/>
                    <w:szCs w:val="22"/>
                  </w:rPr>
                </w:pPr>
                <w:r w:rsidRPr="00087F4D">
                  <w:rPr>
                    <w:rFonts w:ascii="Avenir Next" w:hAnsi="Avenir Next"/>
                    <w:color w:val="000000" w:themeColor="text1"/>
                    <w:sz w:val="15"/>
                    <w:szCs w:val="22"/>
                  </w:rPr>
                  <w:t>Copyright © 20</w:t>
                </w:r>
                <w:r>
                  <w:rPr>
                    <w:rFonts w:ascii="Avenir Next" w:hAnsi="Avenir Next"/>
                    <w:color w:val="000000" w:themeColor="text1"/>
                    <w:sz w:val="15"/>
                    <w:szCs w:val="22"/>
                  </w:rPr>
                  <w:t>16</w:t>
                </w:r>
                <w:r w:rsidRPr="00087F4D">
                  <w:rPr>
                    <w:rFonts w:ascii="Avenir Next" w:hAnsi="Avenir Next"/>
                    <w:color w:val="000000" w:themeColor="text1"/>
                    <w:sz w:val="15"/>
                    <w:szCs w:val="22"/>
                  </w:rPr>
                  <w:t xml:space="preserve"> by P. R. Kropp, H &amp; S. D. Hart, all rights reserved. The authors assert their moral rights with respect to this work.</w:t>
                </w:r>
              </w:p>
              <w:p w14:paraId="1D0F8674" w14:textId="1414046A" w:rsidR="009C0222" w:rsidRPr="007A7E4E" w:rsidRDefault="009C0222" w:rsidP="002E6453">
                <w:pPr>
                  <w:jc w:val="center"/>
                  <w:rPr>
                    <w:rFonts w:ascii="Avenir Next" w:hAnsi="Avenir Next"/>
                    <w:sz w:val="15"/>
                    <w:szCs w:val="22"/>
                    <w:lang w:val="sv-SE"/>
                  </w:rPr>
                </w:pPr>
                <w:r w:rsidRPr="007A7E4E">
                  <w:rPr>
                    <w:rFonts w:ascii="Avenir Next" w:hAnsi="Avenir Next"/>
                    <w:color w:val="000000" w:themeColor="text1"/>
                    <w:sz w:val="15"/>
                    <w:szCs w:val="22"/>
                    <w:lang w:val="sv-SE"/>
                  </w:rPr>
                  <w:t>Detta arbetsblad är utformat för användning</w:t>
                </w:r>
                <w:r>
                  <w:rPr>
                    <w:rFonts w:ascii="Avenir Next" w:hAnsi="Avenir Next"/>
                    <w:color w:val="000000" w:themeColor="text1"/>
                    <w:sz w:val="15"/>
                    <w:szCs w:val="22"/>
                    <w:lang w:val="sv-SE"/>
                  </w:rPr>
                  <w:t xml:space="preserve"> enligt de instruktioner som finns i SARA-V3. Användning av SARA-V3 kräver utbildning enligt de kriterier som anges närmare i manualen. Nedladdning av detta arbetsblad kan ske från www.evidensbaseradkrim.se</w:t>
                </w:r>
              </w:p>
            </w:tc>
          </w:tr>
        </w:tbl>
        <w:p w14:paraId="2F20011F" w14:textId="77777777" w:rsidR="009C0222" w:rsidRPr="007A7E4E" w:rsidRDefault="009C0222" w:rsidP="002E6453">
          <w:pPr>
            <w:jc w:val="center"/>
            <w:rPr>
              <w:lang w:val="sv-SE"/>
            </w:rPr>
          </w:pPr>
        </w:p>
      </w:tc>
    </w:tr>
  </w:tbl>
  <w:p w14:paraId="66C23E88" w14:textId="77777777" w:rsidR="009C0222" w:rsidRPr="007A7E4E" w:rsidRDefault="009C0222" w:rsidP="002E6453">
    <w:pPr>
      <w:jc w:val="center"/>
      <w:rPr>
        <w:rFonts w:ascii="Helvetica" w:hAnsi="Helvetica"/>
        <w:b/>
        <w:bCs/>
        <w:color w:val="FFFFFF" w:themeColor="background1"/>
        <w:sz w:val="2"/>
        <w:szCs w:val="2"/>
        <w:lang w:val="sv-SE"/>
      </w:rPr>
    </w:pPr>
  </w:p>
  <w:p w14:paraId="58201A1F" w14:textId="77777777" w:rsidR="009C0222" w:rsidRPr="003C46C7" w:rsidRDefault="009C0222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2BD34" w14:textId="77777777" w:rsidR="0082763E" w:rsidRDefault="0082763E">
      <w:r>
        <w:separator/>
      </w:r>
    </w:p>
  </w:footnote>
  <w:footnote w:type="continuationSeparator" w:id="0">
    <w:p w14:paraId="364A1531" w14:textId="77777777" w:rsidR="0082763E" w:rsidRDefault="0082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90" w:type="dxa"/>
      <w:jc w:val="center"/>
      <w:tblLayout w:type="fixed"/>
      <w:tblLook w:val="04A0" w:firstRow="1" w:lastRow="0" w:firstColumn="1" w:lastColumn="0" w:noHBand="0" w:noVBand="1"/>
    </w:tblPr>
    <w:tblGrid>
      <w:gridCol w:w="3291"/>
      <w:gridCol w:w="7599"/>
    </w:tblGrid>
    <w:tr w:rsidR="009C0222" w:rsidRPr="00567A90" w14:paraId="740F6CBC" w14:textId="77777777" w:rsidTr="00A00F91">
      <w:trPr>
        <w:jc w:val="center"/>
      </w:trPr>
      <w:tc>
        <w:tcPr>
          <w:tcW w:w="1511" w:type="pct"/>
          <w:tcBorders>
            <w:right w:val="single" w:sz="4" w:space="0" w:color="57B3D8"/>
          </w:tcBorders>
          <w:vAlign w:val="center"/>
        </w:tcPr>
        <w:p w14:paraId="4B82D151" w14:textId="77777777" w:rsidR="009C0222" w:rsidRPr="00D45A37" w:rsidRDefault="009C0222" w:rsidP="00827914">
          <w:pPr>
            <w:pStyle w:val="Sidhuvud"/>
            <w:ind w:left="-108"/>
            <w:jc w:val="center"/>
            <w:rPr>
              <w:rFonts w:ascii="Hypatia Sans Pro" w:hAnsi="Hypatia Sans Pro"/>
            </w:rPr>
          </w:pPr>
          <w:r w:rsidRPr="006D493E">
            <w:rPr>
              <w:rFonts w:asciiTheme="minorHAnsi" w:hAnsiTheme="minorHAnsi"/>
              <w:noProof/>
              <w:szCs w:val="22"/>
              <w:lang w:val="sv-SE" w:eastAsia="sv-SE"/>
            </w:rPr>
            <w:drawing>
              <wp:inline distT="0" distB="0" distL="0" distR="0" wp14:anchorId="52B7EF7A" wp14:editId="756B0950">
                <wp:extent cx="1903300" cy="581025"/>
                <wp:effectExtent l="0" t="0" r="1905" b="3175"/>
                <wp:docPr id="116" name="Picture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 generic logo with URL for emai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187"/>
                        <a:stretch/>
                      </pic:blipFill>
                      <pic:spPr bwMode="auto">
                        <a:xfrm>
                          <a:off x="0" y="0"/>
                          <a:ext cx="1920108" cy="5861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tcBorders>
            <w:top w:val="single" w:sz="4" w:space="0" w:color="57B3D8"/>
            <w:left w:val="single" w:sz="4" w:space="0" w:color="57B3D8"/>
            <w:bottom w:val="single" w:sz="4" w:space="0" w:color="57B3D8"/>
            <w:right w:val="single" w:sz="4" w:space="0" w:color="57B3D8"/>
          </w:tcBorders>
          <w:shd w:val="clear" w:color="auto" w:fill="57B3D8"/>
          <w:vAlign w:val="bottom"/>
        </w:tcPr>
        <w:p w14:paraId="74A4F4E7" w14:textId="01393D8C" w:rsidR="009C0222" w:rsidRPr="00540257" w:rsidRDefault="009C0222" w:rsidP="00550BAA">
          <w:pPr>
            <w:pStyle w:val="Sidhuvud"/>
            <w:tabs>
              <w:tab w:val="clear" w:pos="4320"/>
              <w:tab w:val="clear" w:pos="8640"/>
              <w:tab w:val="center" w:pos="4158"/>
            </w:tabs>
            <w:spacing w:before="20" w:after="20"/>
            <w:ind w:left="130"/>
            <w:jc w:val="center"/>
            <w:rPr>
              <w:rFonts w:ascii="Avenir Next" w:hAnsi="Avenir Next" w:cs="Gautami"/>
              <w:b/>
              <w:color w:val="FFFFFF" w:themeColor="background1"/>
              <w:sz w:val="40"/>
              <w:szCs w:val="40"/>
              <w:lang w:val="sv-SE"/>
            </w:rPr>
          </w:pPr>
          <w:r w:rsidRPr="00540257">
            <w:rPr>
              <w:rFonts w:ascii="Avenir Next" w:hAnsi="Avenir Next" w:cs="Gautami"/>
              <w:b/>
              <w:color w:val="FFFFFF" w:themeColor="background1"/>
              <w:w w:val="120"/>
              <w:sz w:val="40"/>
              <w:szCs w:val="40"/>
              <w:lang w:val="sv-SE"/>
              <w14:textOutline w14:w="9525" w14:cap="rnd" w14:cmpd="sng" w14:algn="ctr">
                <w14:noFill/>
                <w14:prstDash w14:val="solid"/>
                <w14:bevel/>
              </w14:textOutline>
            </w:rPr>
            <w:t>SARA-V3</w:t>
          </w:r>
          <w:r w:rsidRPr="00540257">
            <w:rPr>
              <w:rFonts w:ascii="Avenir Next" w:hAnsi="Avenir Next" w:cs="Gautami"/>
              <w:b/>
              <w:color w:val="FFFFFF" w:themeColor="background1"/>
              <w:w w:val="120"/>
              <w:sz w:val="40"/>
              <w:szCs w:val="40"/>
              <w:lang w:val="sv-SE"/>
            </w:rPr>
            <w:t xml:space="preserve"> Arbetsblad</w:t>
          </w:r>
        </w:p>
        <w:p w14:paraId="77543202" w14:textId="7EAF1451" w:rsidR="009C0222" w:rsidRPr="00540257" w:rsidRDefault="009C0222" w:rsidP="00550BAA">
          <w:pPr>
            <w:pStyle w:val="Sidhuvud"/>
            <w:spacing w:before="40" w:after="60"/>
            <w:ind w:left="130"/>
            <w:jc w:val="center"/>
            <w:rPr>
              <w:rFonts w:ascii="Hypatia Sans Pro" w:hAnsi="Hypatia Sans Pro"/>
              <w:lang w:val="sv-SE"/>
            </w:rPr>
          </w:pPr>
          <w:r w:rsidRPr="00540257">
            <w:rPr>
              <w:rFonts w:ascii="Avenir Next" w:hAnsi="Avenir Next"/>
              <w:bCs/>
              <w:color w:val="FFFFFF" w:themeColor="background1"/>
              <w:sz w:val="24"/>
              <w:szCs w:val="24"/>
              <w:lang w:val="sv-SE"/>
            </w:rPr>
            <w:t>P. Randall Kropp &amp; Stephen D. Hart</w:t>
          </w:r>
        </w:p>
      </w:tc>
    </w:tr>
    <w:tr w:rsidR="009C0222" w:rsidRPr="00567A90" w14:paraId="0B4D2C70" w14:textId="77777777" w:rsidTr="00A00F91">
      <w:trPr>
        <w:trHeight w:val="288"/>
        <w:jc w:val="center"/>
      </w:trPr>
      <w:tc>
        <w:tcPr>
          <w:tcW w:w="1511" w:type="pct"/>
          <w:shd w:val="clear" w:color="auto" w:fill="auto"/>
          <w:vAlign w:val="center"/>
        </w:tcPr>
        <w:p w14:paraId="0ECB6BCD" w14:textId="77777777" w:rsidR="009C0222" w:rsidRPr="00540257" w:rsidRDefault="009C0222" w:rsidP="00827914">
          <w:pPr>
            <w:pStyle w:val="Sidhuvud"/>
            <w:ind w:left="-108"/>
            <w:jc w:val="center"/>
            <w:rPr>
              <w:rFonts w:ascii="Hypatia Sans Pro" w:hAnsi="Hypatia Sans Pro"/>
              <w:noProof/>
              <w:lang w:val="sv-SE"/>
            </w:rPr>
          </w:pPr>
        </w:p>
      </w:tc>
      <w:tc>
        <w:tcPr>
          <w:tcW w:w="3489" w:type="pct"/>
          <w:tcBorders>
            <w:top w:val="single" w:sz="4" w:space="0" w:color="57B3D8"/>
          </w:tcBorders>
          <w:shd w:val="clear" w:color="auto" w:fill="auto"/>
          <w:vAlign w:val="center"/>
        </w:tcPr>
        <w:p w14:paraId="2CF3428F" w14:textId="77777777" w:rsidR="009C0222" w:rsidRPr="00540257" w:rsidRDefault="009C0222" w:rsidP="00827914">
          <w:pPr>
            <w:pStyle w:val="Sidhuvud"/>
            <w:tabs>
              <w:tab w:val="clear" w:pos="4320"/>
              <w:tab w:val="clear" w:pos="8640"/>
              <w:tab w:val="center" w:pos="4158"/>
            </w:tabs>
            <w:spacing w:before="20" w:after="20"/>
            <w:ind w:left="130"/>
            <w:rPr>
              <w:rFonts w:ascii="Helvetica Neue" w:hAnsi="Helvetica Neue" w:cs="Gautami"/>
              <w:b/>
              <w:sz w:val="24"/>
              <w:lang w:val="sv-SE"/>
            </w:rPr>
          </w:pPr>
        </w:p>
      </w:tc>
    </w:tr>
  </w:tbl>
  <w:p w14:paraId="2AAE78EA" w14:textId="77777777" w:rsidR="009C0222" w:rsidRPr="00690D25" w:rsidRDefault="009C0222" w:rsidP="00690D25">
    <w:pPr>
      <w:pStyle w:val="Sidhuvud"/>
      <w:rPr>
        <w:sz w:val="2"/>
        <w:szCs w:val="2"/>
      </w:rPr>
    </w:pPr>
    <w:r>
      <w:rPr>
        <w:sz w:val="2"/>
        <w:szCs w:val="2"/>
      </w:rPr>
      <w:t>\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B46"/>
    <w:multiLevelType w:val="hybridMultilevel"/>
    <w:tmpl w:val="B18E004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2D4208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B17063"/>
    <w:multiLevelType w:val="hybridMultilevel"/>
    <w:tmpl w:val="EF68043E"/>
    <w:lvl w:ilvl="0" w:tplc="B59CA4C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41D76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F5457F"/>
    <w:multiLevelType w:val="hybridMultilevel"/>
    <w:tmpl w:val="6868DCB8"/>
    <w:lvl w:ilvl="0" w:tplc="FE4E9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AD1FB7"/>
    <w:multiLevelType w:val="hybridMultilevel"/>
    <w:tmpl w:val="ECA4D8C4"/>
    <w:lvl w:ilvl="0" w:tplc="882A14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461757"/>
    <w:multiLevelType w:val="hybridMultilevel"/>
    <w:tmpl w:val="0002856E"/>
    <w:lvl w:ilvl="0" w:tplc="753E5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F23A27"/>
    <w:multiLevelType w:val="hybridMultilevel"/>
    <w:tmpl w:val="4B56ADBA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6286674F"/>
    <w:multiLevelType w:val="hybridMultilevel"/>
    <w:tmpl w:val="41666496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9">
    <w:nsid w:val="73D20545"/>
    <w:multiLevelType w:val="hybridMultilevel"/>
    <w:tmpl w:val="B026366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76340C03"/>
    <w:multiLevelType w:val="hybridMultilevel"/>
    <w:tmpl w:val="9D4C18C2"/>
    <w:lvl w:ilvl="0" w:tplc="3DA2F690">
      <w:start w:val="1"/>
      <w:numFmt w:val="lowerLetter"/>
      <w:lvlText w:val="(%1)"/>
      <w:lvlJc w:val="left"/>
      <w:pPr>
        <w:ind w:left="5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removePersonalInformation/>
  <w:removeDateAndTim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6FNETLnHOv2pvstJ6OsZB2g4PNdO4MLucY/OEV8fG274QpTesXkQqboV8lvl0qtOtQQ8+RXY2UfvmJqVONNZA==" w:salt="zEbKqkLziIWfIy5Unww3S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57"/>
    <w:rsid w:val="00000CBF"/>
    <w:rsid w:val="00001168"/>
    <w:rsid w:val="000026B0"/>
    <w:rsid w:val="00002A42"/>
    <w:rsid w:val="000038FC"/>
    <w:rsid w:val="00006C58"/>
    <w:rsid w:val="00011317"/>
    <w:rsid w:val="000200E7"/>
    <w:rsid w:val="00025C3B"/>
    <w:rsid w:val="00026091"/>
    <w:rsid w:val="000353A8"/>
    <w:rsid w:val="000427A0"/>
    <w:rsid w:val="00045417"/>
    <w:rsid w:val="000546E8"/>
    <w:rsid w:val="00057FAA"/>
    <w:rsid w:val="00062C81"/>
    <w:rsid w:val="00063FA0"/>
    <w:rsid w:val="0006667A"/>
    <w:rsid w:val="00067A94"/>
    <w:rsid w:val="000764C8"/>
    <w:rsid w:val="00076C40"/>
    <w:rsid w:val="00081967"/>
    <w:rsid w:val="000955DF"/>
    <w:rsid w:val="000A6165"/>
    <w:rsid w:val="000B1B42"/>
    <w:rsid w:val="000B2DB3"/>
    <w:rsid w:val="000B2F0C"/>
    <w:rsid w:val="000C3583"/>
    <w:rsid w:val="000C5AFB"/>
    <w:rsid w:val="000E3972"/>
    <w:rsid w:val="000F2BBE"/>
    <w:rsid w:val="000F4852"/>
    <w:rsid w:val="000F5329"/>
    <w:rsid w:val="00121BB2"/>
    <w:rsid w:val="00122B11"/>
    <w:rsid w:val="00133639"/>
    <w:rsid w:val="00135397"/>
    <w:rsid w:val="00140623"/>
    <w:rsid w:val="0014512E"/>
    <w:rsid w:val="00145332"/>
    <w:rsid w:val="0015331E"/>
    <w:rsid w:val="00157729"/>
    <w:rsid w:val="001647F4"/>
    <w:rsid w:val="00176302"/>
    <w:rsid w:val="00181BB4"/>
    <w:rsid w:val="00192ADE"/>
    <w:rsid w:val="0019488B"/>
    <w:rsid w:val="0019500B"/>
    <w:rsid w:val="001A2C34"/>
    <w:rsid w:val="001C4960"/>
    <w:rsid w:val="001D5681"/>
    <w:rsid w:val="001D586F"/>
    <w:rsid w:val="001E153C"/>
    <w:rsid w:val="001E6B23"/>
    <w:rsid w:val="001F4CAA"/>
    <w:rsid w:val="00204AD4"/>
    <w:rsid w:val="002223D7"/>
    <w:rsid w:val="00226F90"/>
    <w:rsid w:val="00235051"/>
    <w:rsid w:val="0025364F"/>
    <w:rsid w:val="002555E1"/>
    <w:rsid w:val="00256CE3"/>
    <w:rsid w:val="00267E25"/>
    <w:rsid w:val="00276395"/>
    <w:rsid w:val="00285B34"/>
    <w:rsid w:val="00286646"/>
    <w:rsid w:val="002A468A"/>
    <w:rsid w:val="002B2FF3"/>
    <w:rsid w:val="002B57E3"/>
    <w:rsid w:val="002C535A"/>
    <w:rsid w:val="002C6937"/>
    <w:rsid w:val="002C6D13"/>
    <w:rsid w:val="002E0D25"/>
    <w:rsid w:val="002E3096"/>
    <w:rsid w:val="002E61C1"/>
    <w:rsid w:val="002E6453"/>
    <w:rsid w:val="002F0B9D"/>
    <w:rsid w:val="002F0CC9"/>
    <w:rsid w:val="003001BA"/>
    <w:rsid w:val="003004BD"/>
    <w:rsid w:val="00304944"/>
    <w:rsid w:val="00315489"/>
    <w:rsid w:val="00324FF9"/>
    <w:rsid w:val="0032528B"/>
    <w:rsid w:val="00326416"/>
    <w:rsid w:val="00332DE9"/>
    <w:rsid w:val="00342A9D"/>
    <w:rsid w:val="0034347C"/>
    <w:rsid w:val="003505CA"/>
    <w:rsid w:val="003508DE"/>
    <w:rsid w:val="00352360"/>
    <w:rsid w:val="00356B3F"/>
    <w:rsid w:val="00360B02"/>
    <w:rsid w:val="00384975"/>
    <w:rsid w:val="003A0085"/>
    <w:rsid w:val="003A3152"/>
    <w:rsid w:val="003A3A12"/>
    <w:rsid w:val="003A572D"/>
    <w:rsid w:val="003B2491"/>
    <w:rsid w:val="003C46C7"/>
    <w:rsid w:val="003C5C66"/>
    <w:rsid w:val="003C6EF0"/>
    <w:rsid w:val="003D3392"/>
    <w:rsid w:val="003E4F62"/>
    <w:rsid w:val="003E709B"/>
    <w:rsid w:val="00407079"/>
    <w:rsid w:val="0041359B"/>
    <w:rsid w:val="0041704F"/>
    <w:rsid w:val="00422D55"/>
    <w:rsid w:val="0043090D"/>
    <w:rsid w:val="00433849"/>
    <w:rsid w:val="0043430C"/>
    <w:rsid w:val="00451F37"/>
    <w:rsid w:val="00474A94"/>
    <w:rsid w:val="00482DC1"/>
    <w:rsid w:val="00490A0F"/>
    <w:rsid w:val="004A5F28"/>
    <w:rsid w:val="004B6F3B"/>
    <w:rsid w:val="004C38B2"/>
    <w:rsid w:val="004F6A3F"/>
    <w:rsid w:val="005025B1"/>
    <w:rsid w:val="00504A49"/>
    <w:rsid w:val="00516A0B"/>
    <w:rsid w:val="00533680"/>
    <w:rsid w:val="00533CBD"/>
    <w:rsid w:val="00535C24"/>
    <w:rsid w:val="00540257"/>
    <w:rsid w:val="00542A8D"/>
    <w:rsid w:val="00550BAA"/>
    <w:rsid w:val="00551746"/>
    <w:rsid w:val="00552417"/>
    <w:rsid w:val="00567A90"/>
    <w:rsid w:val="00581145"/>
    <w:rsid w:val="0058532D"/>
    <w:rsid w:val="005857B1"/>
    <w:rsid w:val="005A01D2"/>
    <w:rsid w:val="005B0975"/>
    <w:rsid w:val="005B1C52"/>
    <w:rsid w:val="005B4A6B"/>
    <w:rsid w:val="005C3B95"/>
    <w:rsid w:val="005D1CDC"/>
    <w:rsid w:val="005D66A9"/>
    <w:rsid w:val="005E5272"/>
    <w:rsid w:val="006077A0"/>
    <w:rsid w:val="0062073F"/>
    <w:rsid w:val="00624BCD"/>
    <w:rsid w:val="00642CCF"/>
    <w:rsid w:val="006516DA"/>
    <w:rsid w:val="0068594D"/>
    <w:rsid w:val="00685E74"/>
    <w:rsid w:val="00690D25"/>
    <w:rsid w:val="00692504"/>
    <w:rsid w:val="00696F7E"/>
    <w:rsid w:val="006A0AC4"/>
    <w:rsid w:val="006A3BA5"/>
    <w:rsid w:val="006A63F3"/>
    <w:rsid w:val="006A6CA0"/>
    <w:rsid w:val="006C48A8"/>
    <w:rsid w:val="006C6083"/>
    <w:rsid w:val="006D52E1"/>
    <w:rsid w:val="006D539C"/>
    <w:rsid w:val="006D54C7"/>
    <w:rsid w:val="006E1E65"/>
    <w:rsid w:val="006E6AC7"/>
    <w:rsid w:val="006F13A9"/>
    <w:rsid w:val="006F21FC"/>
    <w:rsid w:val="006F29CD"/>
    <w:rsid w:val="00702C8F"/>
    <w:rsid w:val="00706C94"/>
    <w:rsid w:val="00713CC4"/>
    <w:rsid w:val="0072229C"/>
    <w:rsid w:val="00735E79"/>
    <w:rsid w:val="00746419"/>
    <w:rsid w:val="00752745"/>
    <w:rsid w:val="00753EBC"/>
    <w:rsid w:val="00762B3E"/>
    <w:rsid w:val="007665E0"/>
    <w:rsid w:val="00771663"/>
    <w:rsid w:val="007807F9"/>
    <w:rsid w:val="00795CD0"/>
    <w:rsid w:val="007A7DF4"/>
    <w:rsid w:val="007A7E4E"/>
    <w:rsid w:val="007B58A2"/>
    <w:rsid w:val="007B5FDA"/>
    <w:rsid w:val="007C230E"/>
    <w:rsid w:val="007C24F0"/>
    <w:rsid w:val="007C305E"/>
    <w:rsid w:val="007C3946"/>
    <w:rsid w:val="007C6021"/>
    <w:rsid w:val="007D2CEE"/>
    <w:rsid w:val="007D764D"/>
    <w:rsid w:val="007E294A"/>
    <w:rsid w:val="007E4465"/>
    <w:rsid w:val="007E4EC6"/>
    <w:rsid w:val="008016EC"/>
    <w:rsid w:val="0082763E"/>
    <w:rsid w:val="00827914"/>
    <w:rsid w:val="00831FBA"/>
    <w:rsid w:val="008331C3"/>
    <w:rsid w:val="00835E99"/>
    <w:rsid w:val="00843A4D"/>
    <w:rsid w:val="00852F05"/>
    <w:rsid w:val="008827F0"/>
    <w:rsid w:val="008960F7"/>
    <w:rsid w:val="008973C5"/>
    <w:rsid w:val="008A41D5"/>
    <w:rsid w:val="008A6EC0"/>
    <w:rsid w:val="008A7227"/>
    <w:rsid w:val="008B1C8F"/>
    <w:rsid w:val="008B3BB0"/>
    <w:rsid w:val="008C2911"/>
    <w:rsid w:val="008D125B"/>
    <w:rsid w:val="008E01BB"/>
    <w:rsid w:val="008F6CA5"/>
    <w:rsid w:val="00900F8B"/>
    <w:rsid w:val="009070BB"/>
    <w:rsid w:val="009077BB"/>
    <w:rsid w:val="009116EE"/>
    <w:rsid w:val="00913EF4"/>
    <w:rsid w:val="00913F02"/>
    <w:rsid w:val="00916569"/>
    <w:rsid w:val="00920EF8"/>
    <w:rsid w:val="00922452"/>
    <w:rsid w:val="00925925"/>
    <w:rsid w:val="0093259B"/>
    <w:rsid w:val="00946220"/>
    <w:rsid w:val="00954C07"/>
    <w:rsid w:val="009568F6"/>
    <w:rsid w:val="00957C52"/>
    <w:rsid w:val="00965D7B"/>
    <w:rsid w:val="00971BBD"/>
    <w:rsid w:val="0097205E"/>
    <w:rsid w:val="00972BD3"/>
    <w:rsid w:val="00975D8C"/>
    <w:rsid w:val="00984B9C"/>
    <w:rsid w:val="0098552C"/>
    <w:rsid w:val="00993A0B"/>
    <w:rsid w:val="009A31D7"/>
    <w:rsid w:val="009B724C"/>
    <w:rsid w:val="009C0222"/>
    <w:rsid w:val="009C4A12"/>
    <w:rsid w:val="009C70C3"/>
    <w:rsid w:val="009D37EC"/>
    <w:rsid w:val="009D4A79"/>
    <w:rsid w:val="009D7463"/>
    <w:rsid w:val="009D77B7"/>
    <w:rsid w:val="009E1F27"/>
    <w:rsid w:val="00A007C0"/>
    <w:rsid w:val="00A00B97"/>
    <w:rsid w:val="00A00F91"/>
    <w:rsid w:val="00A02E22"/>
    <w:rsid w:val="00A2097C"/>
    <w:rsid w:val="00A23433"/>
    <w:rsid w:val="00A3289C"/>
    <w:rsid w:val="00A510D7"/>
    <w:rsid w:val="00A6004A"/>
    <w:rsid w:val="00A67232"/>
    <w:rsid w:val="00A73014"/>
    <w:rsid w:val="00A7522B"/>
    <w:rsid w:val="00A77119"/>
    <w:rsid w:val="00A96236"/>
    <w:rsid w:val="00AA2A07"/>
    <w:rsid w:val="00AA6094"/>
    <w:rsid w:val="00AB5669"/>
    <w:rsid w:val="00AB5C0A"/>
    <w:rsid w:val="00AB6A9F"/>
    <w:rsid w:val="00AC19F0"/>
    <w:rsid w:val="00AC388D"/>
    <w:rsid w:val="00AD53B3"/>
    <w:rsid w:val="00AD6E0D"/>
    <w:rsid w:val="00AD709F"/>
    <w:rsid w:val="00AD71FE"/>
    <w:rsid w:val="00AF02FF"/>
    <w:rsid w:val="00B1392D"/>
    <w:rsid w:val="00B15DFA"/>
    <w:rsid w:val="00B17397"/>
    <w:rsid w:val="00B17F2D"/>
    <w:rsid w:val="00B2482A"/>
    <w:rsid w:val="00B37069"/>
    <w:rsid w:val="00B407ED"/>
    <w:rsid w:val="00B544AE"/>
    <w:rsid w:val="00B62FD9"/>
    <w:rsid w:val="00B63092"/>
    <w:rsid w:val="00B63EB0"/>
    <w:rsid w:val="00B70C35"/>
    <w:rsid w:val="00B762D8"/>
    <w:rsid w:val="00B932DD"/>
    <w:rsid w:val="00BA129B"/>
    <w:rsid w:val="00BA2EE0"/>
    <w:rsid w:val="00BA534B"/>
    <w:rsid w:val="00BB1AFE"/>
    <w:rsid w:val="00BC0A65"/>
    <w:rsid w:val="00BD54C9"/>
    <w:rsid w:val="00C27650"/>
    <w:rsid w:val="00C60A28"/>
    <w:rsid w:val="00C869B7"/>
    <w:rsid w:val="00C90D99"/>
    <w:rsid w:val="00C90DA3"/>
    <w:rsid w:val="00CC228E"/>
    <w:rsid w:val="00CC56D3"/>
    <w:rsid w:val="00CD491B"/>
    <w:rsid w:val="00CD6DD0"/>
    <w:rsid w:val="00CF12F8"/>
    <w:rsid w:val="00CF223E"/>
    <w:rsid w:val="00CF29A6"/>
    <w:rsid w:val="00D01140"/>
    <w:rsid w:val="00D06919"/>
    <w:rsid w:val="00D06D55"/>
    <w:rsid w:val="00D1433C"/>
    <w:rsid w:val="00D32173"/>
    <w:rsid w:val="00D33C5F"/>
    <w:rsid w:val="00D33F2E"/>
    <w:rsid w:val="00D54DDA"/>
    <w:rsid w:val="00D70212"/>
    <w:rsid w:val="00D74D5E"/>
    <w:rsid w:val="00D874FF"/>
    <w:rsid w:val="00D974BC"/>
    <w:rsid w:val="00DA2905"/>
    <w:rsid w:val="00DA565E"/>
    <w:rsid w:val="00DA7750"/>
    <w:rsid w:val="00DB56CD"/>
    <w:rsid w:val="00DC1141"/>
    <w:rsid w:val="00DD05D6"/>
    <w:rsid w:val="00DD113E"/>
    <w:rsid w:val="00DD34C3"/>
    <w:rsid w:val="00DE7712"/>
    <w:rsid w:val="00DF667F"/>
    <w:rsid w:val="00DF6897"/>
    <w:rsid w:val="00E02C9F"/>
    <w:rsid w:val="00E06F00"/>
    <w:rsid w:val="00E10BA2"/>
    <w:rsid w:val="00E246B5"/>
    <w:rsid w:val="00E26294"/>
    <w:rsid w:val="00E301F3"/>
    <w:rsid w:val="00E31A62"/>
    <w:rsid w:val="00E37192"/>
    <w:rsid w:val="00E40155"/>
    <w:rsid w:val="00E40B4C"/>
    <w:rsid w:val="00E42AA3"/>
    <w:rsid w:val="00E450E9"/>
    <w:rsid w:val="00E45FCB"/>
    <w:rsid w:val="00E51180"/>
    <w:rsid w:val="00E5524F"/>
    <w:rsid w:val="00E60E9F"/>
    <w:rsid w:val="00E77F19"/>
    <w:rsid w:val="00E80726"/>
    <w:rsid w:val="00E85731"/>
    <w:rsid w:val="00E93FFB"/>
    <w:rsid w:val="00E955BA"/>
    <w:rsid w:val="00EA12BE"/>
    <w:rsid w:val="00EA252C"/>
    <w:rsid w:val="00EA4DDD"/>
    <w:rsid w:val="00EC0920"/>
    <w:rsid w:val="00EC1F8E"/>
    <w:rsid w:val="00EC38A3"/>
    <w:rsid w:val="00ED4761"/>
    <w:rsid w:val="00ED6D43"/>
    <w:rsid w:val="00ED76C0"/>
    <w:rsid w:val="00ED7AC3"/>
    <w:rsid w:val="00EE1CD5"/>
    <w:rsid w:val="00EF2B3E"/>
    <w:rsid w:val="00F00F4F"/>
    <w:rsid w:val="00F039CD"/>
    <w:rsid w:val="00F10CBE"/>
    <w:rsid w:val="00F11B37"/>
    <w:rsid w:val="00F126A7"/>
    <w:rsid w:val="00F450F8"/>
    <w:rsid w:val="00F52DE4"/>
    <w:rsid w:val="00F534BA"/>
    <w:rsid w:val="00F62481"/>
    <w:rsid w:val="00F7613E"/>
    <w:rsid w:val="00F81808"/>
    <w:rsid w:val="00F84D74"/>
    <w:rsid w:val="00F84E73"/>
    <w:rsid w:val="00F85ACB"/>
    <w:rsid w:val="00F91BC5"/>
    <w:rsid w:val="00F91BC7"/>
    <w:rsid w:val="00F95F17"/>
    <w:rsid w:val="00FB6A77"/>
    <w:rsid w:val="00FC6E34"/>
    <w:rsid w:val="00FC7D05"/>
    <w:rsid w:val="00FD448D"/>
    <w:rsid w:val="00FF6026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32A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9D4A79"/>
    <w:rPr>
      <w:lang w:eastAsia="en-CA"/>
    </w:rPr>
  </w:style>
  <w:style w:type="paragraph" w:styleId="Rubrik1">
    <w:name w:val="heading 1"/>
    <w:basedOn w:val="Normal"/>
    <w:next w:val="Normal"/>
    <w:qFormat/>
    <w:rsid w:val="00F11B37"/>
    <w:pPr>
      <w:keepNext/>
      <w:ind w:hanging="18"/>
      <w:outlineLvl w:val="0"/>
    </w:pPr>
    <w:rPr>
      <w:sz w:val="60"/>
    </w:rPr>
  </w:style>
  <w:style w:type="paragraph" w:styleId="Rubrik2">
    <w:name w:val="heading 2"/>
    <w:basedOn w:val="Normal"/>
    <w:next w:val="Normal"/>
    <w:qFormat/>
    <w:rsid w:val="00F11B37"/>
    <w:pPr>
      <w:keepNext/>
      <w:outlineLvl w:val="1"/>
    </w:pPr>
    <w:rPr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11B37"/>
    <w:rPr>
      <w:color w:val="0000FF"/>
      <w:u w:val="single"/>
    </w:rPr>
  </w:style>
  <w:style w:type="paragraph" w:styleId="Sidhuvud">
    <w:name w:val="header"/>
    <w:basedOn w:val="Normal"/>
    <w:link w:val="SidhuvudChar"/>
    <w:rsid w:val="00F11B37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F11B37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F11B37"/>
  </w:style>
  <w:style w:type="paragraph" w:styleId="Brdtextmedindrag">
    <w:name w:val="Body Text Indent"/>
    <w:basedOn w:val="Normal"/>
    <w:rsid w:val="00F11B37"/>
    <w:pPr>
      <w:ind w:hanging="18"/>
    </w:pPr>
    <w:rPr>
      <w:sz w:val="52"/>
    </w:rPr>
  </w:style>
  <w:style w:type="table" w:styleId="Tabellrutnt">
    <w:name w:val="Table Grid"/>
    <w:basedOn w:val="Normaltabell"/>
    <w:rsid w:val="00516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rsid w:val="008016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16EC"/>
    <w:rPr>
      <w:rFonts w:ascii="Tahoma" w:hAnsi="Tahoma" w:cs="Tahoma"/>
      <w:sz w:val="16"/>
      <w:szCs w:val="16"/>
      <w:lang w:eastAsia="en-CA"/>
    </w:rPr>
  </w:style>
  <w:style w:type="character" w:customStyle="1" w:styleId="SidhuvudChar">
    <w:name w:val="Sidhuvud Char"/>
    <w:basedOn w:val="Standardstycketeckensnitt"/>
    <w:link w:val="Sidhuvud"/>
    <w:rsid w:val="00C90D99"/>
    <w:rPr>
      <w:lang w:eastAsia="en-CA"/>
    </w:rPr>
  </w:style>
  <w:style w:type="paragraph" w:styleId="Liststycke">
    <w:name w:val="List Paragraph"/>
    <w:basedOn w:val="Normal"/>
    <w:rsid w:val="006D5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9D4A79"/>
    <w:rPr>
      <w:lang w:eastAsia="en-CA"/>
    </w:rPr>
  </w:style>
  <w:style w:type="paragraph" w:styleId="Rubrik1">
    <w:name w:val="heading 1"/>
    <w:basedOn w:val="Normal"/>
    <w:next w:val="Normal"/>
    <w:qFormat/>
    <w:rsid w:val="00F11B37"/>
    <w:pPr>
      <w:keepNext/>
      <w:ind w:hanging="18"/>
      <w:outlineLvl w:val="0"/>
    </w:pPr>
    <w:rPr>
      <w:sz w:val="60"/>
    </w:rPr>
  </w:style>
  <w:style w:type="paragraph" w:styleId="Rubrik2">
    <w:name w:val="heading 2"/>
    <w:basedOn w:val="Normal"/>
    <w:next w:val="Normal"/>
    <w:qFormat/>
    <w:rsid w:val="00F11B37"/>
    <w:pPr>
      <w:keepNext/>
      <w:outlineLvl w:val="1"/>
    </w:pPr>
    <w:rPr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11B37"/>
    <w:rPr>
      <w:color w:val="0000FF"/>
      <w:u w:val="single"/>
    </w:rPr>
  </w:style>
  <w:style w:type="paragraph" w:styleId="Sidhuvud">
    <w:name w:val="header"/>
    <w:basedOn w:val="Normal"/>
    <w:link w:val="SidhuvudChar"/>
    <w:rsid w:val="00F11B37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F11B37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F11B37"/>
  </w:style>
  <w:style w:type="paragraph" w:styleId="Brdtextmedindrag">
    <w:name w:val="Body Text Indent"/>
    <w:basedOn w:val="Normal"/>
    <w:rsid w:val="00F11B37"/>
    <w:pPr>
      <w:ind w:hanging="18"/>
    </w:pPr>
    <w:rPr>
      <w:sz w:val="52"/>
    </w:rPr>
  </w:style>
  <w:style w:type="table" w:styleId="Tabellrutnt">
    <w:name w:val="Table Grid"/>
    <w:basedOn w:val="Normaltabell"/>
    <w:rsid w:val="00516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rsid w:val="008016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16EC"/>
    <w:rPr>
      <w:rFonts w:ascii="Tahoma" w:hAnsi="Tahoma" w:cs="Tahoma"/>
      <w:sz w:val="16"/>
      <w:szCs w:val="16"/>
      <w:lang w:eastAsia="en-CA"/>
    </w:rPr>
  </w:style>
  <w:style w:type="character" w:customStyle="1" w:styleId="SidhuvudChar">
    <w:name w:val="Sidhuvud Char"/>
    <w:basedOn w:val="Standardstycketeckensnitt"/>
    <w:link w:val="Sidhuvud"/>
    <w:rsid w:val="00C90D99"/>
    <w:rPr>
      <w:lang w:eastAsia="en-CA"/>
    </w:rPr>
  </w:style>
  <w:style w:type="paragraph" w:styleId="Liststycke">
    <w:name w:val="List Paragraph"/>
    <w:basedOn w:val="Normal"/>
    <w:rsid w:val="006D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1426</Words>
  <Characters>7562</Characters>
  <Application>Microsoft Office Word</Application>
  <DocSecurity>0</DocSecurity>
  <Lines>63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HCR-20 Version 3 Worksheet</vt:lpstr>
      <vt:lpstr>HCR-20 Version 3 Worksheet</vt:lpstr>
    </vt:vector>
  </TitlesOfParts>
  <LinksUpToDate>false</LinksUpToDate>
  <CharactersWithSpaces>8971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HCR-20 Version 3 Worksheet</dc:title>
  <dc:creator/>
  <dc:description>© 2013 by the Mental Health, Law, and Policy Institute, Simon Fraser University. Distributed under license to Northumberland, Tyne &amp; Wear NHS Trust. The authors assert their moral rights with respect to this work. Any unauthorized use, reproduction, or re</dc:description>
  <cp:lastModifiedBy/>
  <cp:revision>1</cp:revision>
  <cp:lastPrinted>2013-03-25T17:00:00Z</cp:lastPrinted>
  <dcterms:created xsi:type="dcterms:W3CDTF">2021-04-03T08:35:00Z</dcterms:created>
  <dcterms:modified xsi:type="dcterms:W3CDTF">2021-04-03T08:35:00Z</dcterms:modified>
</cp:coreProperties>
</file>